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840F92" w14:textId="77777777" w:rsidR="00A96AEC" w:rsidRPr="00045083" w:rsidRDefault="00A96AEC" w:rsidP="00691BA6">
      <w:pPr>
        <w:pStyle w:val="Corpodetexto"/>
        <w:rPr>
          <w:rFonts w:ascii="Times New Roman" w:hAnsi="Times New Roman" w:cs="Times New Roman"/>
          <w:b/>
          <w:bCs/>
        </w:rPr>
      </w:pPr>
    </w:p>
    <w:p w14:paraId="0A106C5F" w14:textId="49447343" w:rsidR="004C7FA2" w:rsidRPr="00045083" w:rsidRDefault="004C7FA2" w:rsidP="00225F35">
      <w:pPr>
        <w:jc w:val="center"/>
        <w:rPr>
          <w:rFonts w:ascii="Times New Roman" w:hAnsi="Times New Roman" w:cs="Times New Roman"/>
          <w:b/>
          <w:bCs/>
          <w:sz w:val="24"/>
          <w:szCs w:val="24"/>
        </w:rPr>
      </w:pPr>
      <w:bookmarkStart w:id="0" w:name="_Hlk161850551"/>
      <w:bookmarkStart w:id="1" w:name="_Hlk140508409"/>
      <w:r w:rsidRPr="00045083">
        <w:rPr>
          <w:rFonts w:ascii="Times New Roman" w:hAnsi="Times New Roman" w:cs="Times New Roman"/>
          <w:b/>
          <w:bCs/>
          <w:sz w:val="24"/>
          <w:szCs w:val="24"/>
        </w:rPr>
        <w:t>TERMO DE REFERÊNCIA</w:t>
      </w:r>
    </w:p>
    <w:p w14:paraId="3BEC5A88" w14:textId="77777777" w:rsidR="00AA5852" w:rsidRPr="00045083" w:rsidRDefault="00AA5852" w:rsidP="008A7F95">
      <w:pPr>
        <w:pStyle w:val="Corpodetexto"/>
        <w:jc w:val="both"/>
        <w:rPr>
          <w:rFonts w:ascii="Times New Roman" w:hAnsi="Times New Roman" w:cs="Times New Roman"/>
          <w:b/>
          <w:bCs/>
          <w:lang w:val="pt-BR"/>
        </w:rPr>
      </w:pPr>
      <w:bookmarkStart w:id="2" w:name="_Hlk158023558"/>
      <w:bookmarkEnd w:id="0"/>
    </w:p>
    <w:p w14:paraId="16905452" w14:textId="77777777" w:rsidR="00AA5852" w:rsidRPr="00045083" w:rsidRDefault="00AA5852" w:rsidP="008A7F95">
      <w:pPr>
        <w:pStyle w:val="Corpodetexto"/>
        <w:jc w:val="both"/>
        <w:rPr>
          <w:rFonts w:ascii="Times New Roman" w:hAnsi="Times New Roman" w:cs="Times New Roman"/>
          <w:b/>
          <w:bCs/>
          <w:lang w:val="pt-BR"/>
        </w:rPr>
      </w:pPr>
    </w:p>
    <w:p w14:paraId="0A608843" w14:textId="249441E3" w:rsidR="008A7F95" w:rsidRPr="00045083" w:rsidRDefault="008A7F95" w:rsidP="008A7F95">
      <w:pPr>
        <w:pStyle w:val="Corpodetexto"/>
        <w:jc w:val="both"/>
        <w:rPr>
          <w:rFonts w:ascii="Times New Roman" w:hAnsi="Times New Roman" w:cs="Times New Roman"/>
        </w:rPr>
      </w:pPr>
      <w:r w:rsidRPr="00045083">
        <w:rPr>
          <w:rFonts w:ascii="Times New Roman" w:hAnsi="Times New Roman" w:cs="Times New Roman"/>
          <w:b/>
          <w:bCs/>
          <w:lang w:val="pt-BR"/>
        </w:rPr>
        <w:t xml:space="preserve">1 </w:t>
      </w:r>
      <w:r w:rsidR="00172C44">
        <w:rPr>
          <w:rFonts w:ascii="Times New Roman" w:hAnsi="Times New Roman" w:cs="Times New Roman"/>
          <w:b/>
          <w:bCs/>
          <w:lang w:val="pt-BR"/>
        </w:rPr>
        <w:t>–</w:t>
      </w:r>
      <w:r w:rsidRPr="00045083">
        <w:rPr>
          <w:rFonts w:ascii="Times New Roman" w:hAnsi="Times New Roman" w:cs="Times New Roman"/>
          <w:b/>
          <w:bCs/>
          <w:lang w:val="pt-BR"/>
        </w:rPr>
        <w:t xml:space="preserve"> </w:t>
      </w:r>
      <w:r w:rsidRPr="00045083">
        <w:rPr>
          <w:rFonts w:ascii="Times New Roman" w:hAnsi="Times New Roman" w:cs="Times New Roman"/>
          <w:b/>
          <w:bCs/>
        </w:rPr>
        <w:t>OBJETO</w:t>
      </w:r>
      <w:r w:rsidR="00172C44">
        <w:rPr>
          <w:rFonts w:ascii="Times New Roman" w:hAnsi="Times New Roman" w:cs="Times New Roman"/>
          <w:b/>
          <w:bCs/>
        </w:rPr>
        <w:t xml:space="preserve"> E QUANTIDADES</w:t>
      </w:r>
    </w:p>
    <w:bookmarkEnd w:id="2"/>
    <w:p w14:paraId="36D77BC5" w14:textId="25D7B052" w:rsidR="008A7F95" w:rsidRPr="00DF60EC" w:rsidRDefault="00DF60EC" w:rsidP="008A7F95">
      <w:pPr>
        <w:jc w:val="both"/>
        <w:rPr>
          <w:rFonts w:ascii="Times New Roman" w:hAnsi="Times New Roman" w:cs="Times New Roman"/>
          <w:sz w:val="24"/>
          <w:szCs w:val="24"/>
        </w:rPr>
      </w:pPr>
      <w:r w:rsidRPr="00DF60EC">
        <w:rPr>
          <w:rFonts w:ascii="Times New Roman" w:hAnsi="Times New Roman" w:cs="Times New Roman"/>
          <w:sz w:val="24"/>
          <w:szCs w:val="24"/>
        </w:rPr>
        <w:t xml:space="preserve">Venda de bens considerados inservíveis para </w:t>
      </w:r>
      <w:r>
        <w:rPr>
          <w:rFonts w:ascii="Times New Roman" w:hAnsi="Times New Roman" w:cs="Times New Roman"/>
          <w:sz w:val="24"/>
          <w:szCs w:val="24"/>
        </w:rPr>
        <w:t>o Consórcio</w:t>
      </w:r>
      <w:r w:rsidRPr="00DF60EC">
        <w:rPr>
          <w:rFonts w:ascii="Times New Roman" w:hAnsi="Times New Roman" w:cs="Times New Roman"/>
          <w:sz w:val="24"/>
          <w:szCs w:val="24"/>
        </w:rPr>
        <w:t>, como previsto Resolução 004/2025 do CODANORTE</w:t>
      </w:r>
      <w:r w:rsidR="003008B2" w:rsidRPr="00DF60EC">
        <w:rPr>
          <w:rFonts w:ascii="Times New Roman" w:hAnsi="Times New Roman" w:cs="Times New Roman"/>
          <w:sz w:val="24"/>
          <w:szCs w:val="24"/>
        </w:rPr>
        <w:t>.</w:t>
      </w:r>
    </w:p>
    <w:p w14:paraId="1B0CD5CC" w14:textId="77777777" w:rsidR="00172C44" w:rsidRPr="00DF60EC" w:rsidRDefault="00172C44" w:rsidP="008A7F95">
      <w:pPr>
        <w:jc w:val="both"/>
        <w:rPr>
          <w:rFonts w:ascii="Times New Roman" w:hAnsi="Times New Roman" w:cs="Times New Roman"/>
          <w:sz w:val="24"/>
          <w:szCs w:val="24"/>
        </w:rPr>
      </w:pPr>
    </w:p>
    <w:tbl>
      <w:tblPr>
        <w:tblW w:w="9640" w:type="dxa"/>
        <w:tblInd w:w="-5" w:type="dxa"/>
        <w:tblCellMar>
          <w:left w:w="70" w:type="dxa"/>
          <w:right w:w="70" w:type="dxa"/>
        </w:tblCellMar>
        <w:tblLook w:val="04A0" w:firstRow="1" w:lastRow="0" w:firstColumn="1" w:lastColumn="0" w:noHBand="0" w:noVBand="1"/>
      </w:tblPr>
      <w:tblGrid>
        <w:gridCol w:w="709"/>
        <w:gridCol w:w="567"/>
        <w:gridCol w:w="4820"/>
        <w:gridCol w:w="1701"/>
        <w:gridCol w:w="1843"/>
      </w:tblGrid>
      <w:tr w:rsidR="00DF60EC" w:rsidRPr="00DF60EC" w14:paraId="026F3983" w14:textId="77777777" w:rsidTr="00DF60EC">
        <w:trPr>
          <w:trHeight w:val="20"/>
        </w:trPr>
        <w:tc>
          <w:tcPr>
            <w:tcW w:w="709" w:type="dxa"/>
            <w:tcBorders>
              <w:top w:val="single" w:sz="4" w:space="0" w:color="auto"/>
              <w:left w:val="single" w:sz="4" w:space="0" w:color="auto"/>
              <w:bottom w:val="single" w:sz="4" w:space="0" w:color="auto"/>
              <w:right w:val="single" w:sz="4" w:space="0" w:color="auto"/>
            </w:tcBorders>
            <w:noWrap/>
            <w:vAlign w:val="bottom"/>
            <w:hideMark/>
          </w:tcPr>
          <w:p w14:paraId="552B822E" w14:textId="77777777" w:rsidR="00DF60EC" w:rsidRPr="00DF60EC" w:rsidRDefault="00DF60EC" w:rsidP="006F7B92">
            <w:pPr>
              <w:jc w:val="center"/>
              <w:rPr>
                <w:rFonts w:ascii="Times New Roman" w:hAnsi="Times New Roman" w:cs="Times New Roman"/>
                <w:b/>
                <w:bCs/>
                <w:i/>
                <w:color w:val="000000"/>
                <w:sz w:val="16"/>
                <w:szCs w:val="16"/>
              </w:rPr>
            </w:pPr>
            <w:r w:rsidRPr="00DF60EC">
              <w:rPr>
                <w:rFonts w:ascii="Times New Roman" w:hAnsi="Times New Roman" w:cs="Times New Roman"/>
                <w:b/>
                <w:bCs/>
                <w:color w:val="000000"/>
                <w:sz w:val="16"/>
                <w:szCs w:val="16"/>
              </w:rPr>
              <w:t>ITEM</w:t>
            </w:r>
          </w:p>
        </w:tc>
        <w:tc>
          <w:tcPr>
            <w:tcW w:w="567" w:type="dxa"/>
            <w:tcBorders>
              <w:top w:val="single" w:sz="4" w:space="0" w:color="auto"/>
              <w:left w:val="nil"/>
              <w:bottom w:val="single" w:sz="4" w:space="0" w:color="auto"/>
              <w:right w:val="single" w:sz="4" w:space="0" w:color="auto"/>
            </w:tcBorders>
            <w:noWrap/>
            <w:vAlign w:val="bottom"/>
            <w:hideMark/>
          </w:tcPr>
          <w:p w14:paraId="012DEF30" w14:textId="77777777" w:rsidR="00DF60EC" w:rsidRPr="00DF60EC" w:rsidRDefault="00DF60EC" w:rsidP="006F7B92">
            <w:pPr>
              <w:jc w:val="center"/>
              <w:rPr>
                <w:rFonts w:ascii="Times New Roman" w:hAnsi="Times New Roman" w:cs="Times New Roman"/>
                <w:b/>
                <w:bCs/>
                <w:i/>
                <w:color w:val="000000"/>
                <w:sz w:val="16"/>
                <w:szCs w:val="16"/>
              </w:rPr>
            </w:pPr>
            <w:r w:rsidRPr="00DF60EC">
              <w:rPr>
                <w:rFonts w:ascii="Times New Roman" w:hAnsi="Times New Roman" w:cs="Times New Roman"/>
                <w:b/>
                <w:bCs/>
                <w:color w:val="000000"/>
                <w:sz w:val="16"/>
                <w:szCs w:val="16"/>
              </w:rPr>
              <w:t>QTD</w:t>
            </w:r>
          </w:p>
        </w:tc>
        <w:tc>
          <w:tcPr>
            <w:tcW w:w="4820" w:type="dxa"/>
            <w:tcBorders>
              <w:top w:val="single" w:sz="4" w:space="0" w:color="auto"/>
              <w:left w:val="nil"/>
              <w:bottom w:val="single" w:sz="4" w:space="0" w:color="auto"/>
              <w:right w:val="single" w:sz="4" w:space="0" w:color="auto"/>
            </w:tcBorders>
            <w:noWrap/>
            <w:hideMark/>
          </w:tcPr>
          <w:p w14:paraId="5A3DBB0F" w14:textId="77777777" w:rsidR="00DF60EC" w:rsidRPr="00DF60EC" w:rsidRDefault="00DF60EC" w:rsidP="006F7B92">
            <w:pPr>
              <w:jc w:val="center"/>
              <w:rPr>
                <w:rFonts w:ascii="Times New Roman" w:hAnsi="Times New Roman" w:cs="Times New Roman"/>
                <w:b/>
                <w:bCs/>
                <w:i/>
                <w:color w:val="000000"/>
                <w:sz w:val="16"/>
                <w:szCs w:val="16"/>
              </w:rPr>
            </w:pPr>
            <w:r w:rsidRPr="00DF60EC">
              <w:rPr>
                <w:rFonts w:ascii="Times New Roman" w:hAnsi="Times New Roman" w:cs="Times New Roman"/>
                <w:b/>
                <w:bCs/>
                <w:color w:val="000000"/>
                <w:sz w:val="16"/>
                <w:szCs w:val="16"/>
              </w:rPr>
              <w:t>DESCRIÇÃO</w:t>
            </w:r>
          </w:p>
        </w:tc>
        <w:tc>
          <w:tcPr>
            <w:tcW w:w="1701" w:type="dxa"/>
            <w:tcBorders>
              <w:top w:val="single" w:sz="4" w:space="0" w:color="auto"/>
              <w:left w:val="nil"/>
              <w:bottom w:val="single" w:sz="4" w:space="0" w:color="auto"/>
              <w:right w:val="single" w:sz="4" w:space="0" w:color="auto"/>
            </w:tcBorders>
            <w:noWrap/>
            <w:vAlign w:val="bottom"/>
            <w:hideMark/>
          </w:tcPr>
          <w:p w14:paraId="0D3E1841" w14:textId="77777777" w:rsidR="00DF60EC" w:rsidRPr="00DF60EC" w:rsidRDefault="00DF60EC" w:rsidP="006F7B92">
            <w:pPr>
              <w:jc w:val="center"/>
              <w:rPr>
                <w:rFonts w:ascii="Times New Roman" w:hAnsi="Times New Roman" w:cs="Times New Roman"/>
                <w:b/>
                <w:bCs/>
                <w:i/>
                <w:color w:val="000000"/>
                <w:sz w:val="16"/>
                <w:szCs w:val="16"/>
              </w:rPr>
            </w:pPr>
            <w:r w:rsidRPr="00DF60EC">
              <w:rPr>
                <w:rFonts w:ascii="Times New Roman" w:hAnsi="Times New Roman" w:cs="Times New Roman"/>
                <w:b/>
                <w:bCs/>
                <w:color w:val="000000"/>
                <w:sz w:val="16"/>
                <w:szCs w:val="16"/>
              </w:rPr>
              <w:t>LICENCIAMENTO</w:t>
            </w:r>
          </w:p>
        </w:tc>
        <w:tc>
          <w:tcPr>
            <w:tcW w:w="1843" w:type="dxa"/>
            <w:tcBorders>
              <w:top w:val="single" w:sz="4" w:space="0" w:color="auto"/>
              <w:left w:val="nil"/>
              <w:bottom w:val="single" w:sz="4" w:space="0" w:color="auto"/>
              <w:right w:val="single" w:sz="4" w:space="0" w:color="auto"/>
            </w:tcBorders>
            <w:noWrap/>
            <w:vAlign w:val="bottom"/>
            <w:hideMark/>
          </w:tcPr>
          <w:p w14:paraId="22352079" w14:textId="77777777" w:rsidR="00DF60EC" w:rsidRPr="00DF60EC" w:rsidRDefault="00DF60EC" w:rsidP="006F7B92">
            <w:pPr>
              <w:jc w:val="center"/>
              <w:rPr>
                <w:rFonts w:ascii="Times New Roman" w:hAnsi="Times New Roman" w:cs="Times New Roman"/>
                <w:b/>
                <w:bCs/>
                <w:i/>
                <w:color w:val="000000"/>
                <w:sz w:val="16"/>
                <w:szCs w:val="16"/>
              </w:rPr>
            </w:pPr>
            <w:r w:rsidRPr="00DF60EC">
              <w:rPr>
                <w:rFonts w:ascii="Times New Roman" w:hAnsi="Times New Roman" w:cs="Times New Roman"/>
                <w:b/>
                <w:bCs/>
                <w:color w:val="000000"/>
                <w:sz w:val="16"/>
                <w:szCs w:val="16"/>
              </w:rPr>
              <w:t>MULTAS</w:t>
            </w:r>
          </w:p>
        </w:tc>
      </w:tr>
      <w:tr w:rsidR="00DF60EC" w:rsidRPr="00DF60EC" w14:paraId="7AA5D031" w14:textId="77777777" w:rsidTr="00DF60EC">
        <w:trPr>
          <w:trHeight w:val="20"/>
        </w:trPr>
        <w:tc>
          <w:tcPr>
            <w:tcW w:w="709" w:type="dxa"/>
            <w:tcBorders>
              <w:top w:val="nil"/>
              <w:left w:val="single" w:sz="4" w:space="0" w:color="auto"/>
              <w:bottom w:val="single" w:sz="4" w:space="0" w:color="auto"/>
              <w:right w:val="single" w:sz="4" w:space="0" w:color="auto"/>
            </w:tcBorders>
            <w:noWrap/>
            <w:vAlign w:val="center"/>
            <w:hideMark/>
          </w:tcPr>
          <w:p w14:paraId="7FFDF9E1" w14:textId="77777777" w:rsidR="00DF60EC" w:rsidRPr="00DF60EC" w:rsidRDefault="00DF60EC" w:rsidP="006F7B92">
            <w:pPr>
              <w:jc w:val="center"/>
              <w:rPr>
                <w:rFonts w:ascii="Times New Roman" w:hAnsi="Times New Roman" w:cs="Times New Roman"/>
                <w:i/>
                <w:color w:val="000000"/>
                <w:sz w:val="16"/>
                <w:szCs w:val="16"/>
              </w:rPr>
            </w:pPr>
            <w:r w:rsidRPr="00DF60EC">
              <w:rPr>
                <w:rFonts w:ascii="Times New Roman" w:hAnsi="Times New Roman" w:cs="Times New Roman"/>
                <w:color w:val="000000"/>
                <w:sz w:val="16"/>
                <w:szCs w:val="16"/>
              </w:rPr>
              <w:t>1</w:t>
            </w:r>
          </w:p>
        </w:tc>
        <w:tc>
          <w:tcPr>
            <w:tcW w:w="567" w:type="dxa"/>
            <w:tcBorders>
              <w:top w:val="nil"/>
              <w:left w:val="nil"/>
              <w:bottom w:val="single" w:sz="4" w:space="0" w:color="auto"/>
              <w:right w:val="single" w:sz="4" w:space="0" w:color="auto"/>
            </w:tcBorders>
            <w:noWrap/>
            <w:vAlign w:val="center"/>
            <w:hideMark/>
          </w:tcPr>
          <w:p w14:paraId="4D681BC9" w14:textId="77777777" w:rsidR="00DF60EC" w:rsidRPr="00DF60EC" w:rsidRDefault="00DF60EC" w:rsidP="006F7B92">
            <w:pPr>
              <w:jc w:val="center"/>
              <w:rPr>
                <w:rFonts w:ascii="Times New Roman" w:hAnsi="Times New Roman" w:cs="Times New Roman"/>
                <w:i/>
                <w:color w:val="000000"/>
                <w:sz w:val="16"/>
                <w:szCs w:val="16"/>
              </w:rPr>
            </w:pPr>
            <w:r w:rsidRPr="00DF60EC">
              <w:rPr>
                <w:rFonts w:ascii="Times New Roman" w:hAnsi="Times New Roman" w:cs="Times New Roman"/>
                <w:color w:val="000000"/>
                <w:sz w:val="16"/>
                <w:szCs w:val="16"/>
              </w:rPr>
              <w:t>1</w:t>
            </w:r>
          </w:p>
        </w:tc>
        <w:tc>
          <w:tcPr>
            <w:tcW w:w="4820" w:type="dxa"/>
            <w:tcBorders>
              <w:top w:val="nil"/>
              <w:left w:val="nil"/>
              <w:bottom w:val="single" w:sz="4" w:space="0" w:color="auto"/>
              <w:right w:val="single" w:sz="4" w:space="0" w:color="auto"/>
            </w:tcBorders>
            <w:hideMark/>
          </w:tcPr>
          <w:p w14:paraId="2DFEBFEB" w14:textId="77777777" w:rsidR="00DF60EC" w:rsidRPr="00DF60EC" w:rsidRDefault="00DF60EC" w:rsidP="006F7B92">
            <w:pPr>
              <w:rPr>
                <w:rFonts w:ascii="Times New Roman" w:hAnsi="Times New Roman" w:cs="Times New Roman"/>
                <w:i/>
                <w:color w:val="000000"/>
                <w:sz w:val="16"/>
                <w:szCs w:val="16"/>
              </w:rPr>
            </w:pPr>
            <w:r w:rsidRPr="00DF60EC">
              <w:rPr>
                <w:rFonts w:ascii="Times New Roman" w:hAnsi="Times New Roman" w:cs="Times New Roman"/>
                <w:b/>
                <w:bCs/>
                <w:color w:val="000000"/>
                <w:sz w:val="16"/>
                <w:szCs w:val="16"/>
              </w:rPr>
              <w:t xml:space="preserve">CAMINHONETE I/VW AMAROK CD 4X4 S, DIESEL, BRANCA, 2013/2014, PLACA: OXJ-3J28, </w:t>
            </w:r>
            <w:r w:rsidRPr="00DF60EC">
              <w:rPr>
                <w:rFonts w:ascii="Times New Roman" w:hAnsi="Times New Roman" w:cs="Times New Roman"/>
                <w:color w:val="000000"/>
                <w:sz w:val="16"/>
                <w:szCs w:val="16"/>
              </w:rPr>
              <w:t>CHASSI: WV1DD42H7EA020155, RENAVAM: 01007053744, NO ESTADO EM QUE SE ENCONTRA.</w:t>
            </w:r>
          </w:p>
        </w:tc>
        <w:tc>
          <w:tcPr>
            <w:tcW w:w="1701" w:type="dxa"/>
            <w:tcBorders>
              <w:top w:val="nil"/>
              <w:left w:val="nil"/>
              <w:bottom w:val="single" w:sz="4" w:space="0" w:color="auto"/>
              <w:right w:val="single" w:sz="4" w:space="0" w:color="auto"/>
            </w:tcBorders>
            <w:noWrap/>
            <w:vAlign w:val="center"/>
            <w:hideMark/>
          </w:tcPr>
          <w:p w14:paraId="2115624E" w14:textId="77777777" w:rsidR="00DF60EC" w:rsidRPr="00DF60EC" w:rsidRDefault="00DF60EC" w:rsidP="006F7B92">
            <w:pPr>
              <w:jc w:val="center"/>
              <w:rPr>
                <w:rFonts w:ascii="Times New Roman" w:hAnsi="Times New Roman" w:cs="Times New Roman"/>
                <w:i/>
                <w:color w:val="000000"/>
                <w:sz w:val="16"/>
                <w:szCs w:val="16"/>
              </w:rPr>
            </w:pPr>
            <w:r w:rsidRPr="00DF60EC">
              <w:rPr>
                <w:rFonts w:ascii="Times New Roman" w:hAnsi="Times New Roman" w:cs="Times New Roman"/>
                <w:color w:val="000000"/>
                <w:sz w:val="16"/>
                <w:szCs w:val="16"/>
              </w:rPr>
              <w:t>2023</w:t>
            </w:r>
          </w:p>
        </w:tc>
        <w:tc>
          <w:tcPr>
            <w:tcW w:w="1843" w:type="dxa"/>
            <w:tcBorders>
              <w:top w:val="nil"/>
              <w:left w:val="nil"/>
              <w:bottom w:val="single" w:sz="4" w:space="0" w:color="auto"/>
              <w:right w:val="single" w:sz="4" w:space="0" w:color="auto"/>
            </w:tcBorders>
            <w:vAlign w:val="center"/>
            <w:hideMark/>
          </w:tcPr>
          <w:p w14:paraId="4C690C33" w14:textId="77777777" w:rsidR="00DF60EC" w:rsidRPr="00DF60EC" w:rsidRDefault="00DF60EC" w:rsidP="006F7B92">
            <w:pPr>
              <w:jc w:val="center"/>
              <w:rPr>
                <w:rFonts w:ascii="Times New Roman" w:hAnsi="Times New Roman" w:cs="Times New Roman"/>
                <w:i/>
                <w:color w:val="000000"/>
                <w:sz w:val="16"/>
                <w:szCs w:val="16"/>
              </w:rPr>
            </w:pPr>
            <w:r w:rsidRPr="00DF60EC">
              <w:rPr>
                <w:rFonts w:ascii="Times New Roman" w:hAnsi="Times New Roman" w:cs="Times New Roman"/>
                <w:color w:val="000000"/>
                <w:sz w:val="16"/>
                <w:szCs w:val="16"/>
              </w:rPr>
              <w:t>DÉBITOS APROX. R$ 2.636,00</w:t>
            </w:r>
          </w:p>
        </w:tc>
      </w:tr>
      <w:tr w:rsidR="00DF60EC" w:rsidRPr="00DF60EC" w14:paraId="105A2195" w14:textId="77777777" w:rsidTr="00DF60EC">
        <w:trPr>
          <w:trHeight w:val="20"/>
        </w:trPr>
        <w:tc>
          <w:tcPr>
            <w:tcW w:w="709" w:type="dxa"/>
            <w:tcBorders>
              <w:top w:val="nil"/>
              <w:left w:val="single" w:sz="4" w:space="0" w:color="auto"/>
              <w:bottom w:val="single" w:sz="4" w:space="0" w:color="auto"/>
              <w:right w:val="single" w:sz="4" w:space="0" w:color="auto"/>
            </w:tcBorders>
            <w:noWrap/>
            <w:vAlign w:val="center"/>
            <w:hideMark/>
          </w:tcPr>
          <w:p w14:paraId="4630D7AB" w14:textId="77777777" w:rsidR="00DF60EC" w:rsidRPr="00DF60EC" w:rsidRDefault="00DF60EC" w:rsidP="006F7B92">
            <w:pPr>
              <w:jc w:val="center"/>
              <w:rPr>
                <w:rFonts w:ascii="Times New Roman" w:hAnsi="Times New Roman" w:cs="Times New Roman"/>
                <w:i/>
                <w:color w:val="000000"/>
                <w:sz w:val="16"/>
                <w:szCs w:val="16"/>
              </w:rPr>
            </w:pPr>
            <w:r w:rsidRPr="00DF60EC">
              <w:rPr>
                <w:rFonts w:ascii="Times New Roman" w:hAnsi="Times New Roman" w:cs="Times New Roman"/>
                <w:color w:val="000000"/>
                <w:sz w:val="16"/>
                <w:szCs w:val="16"/>
              </w:rPr>
              <w:t>2</w:t>
            </w:r>
          </w:p>
        </w:tc>
        <w:tc>
          <w:tcPr>
            <w:tcW w:w="567" w:type="dxa"/>
            <w:tcBorders>
              <w:top w:val="nil"/>
              <w:left w:val="nil"/>
              <w:bottom w:val="single" w:sz="4" w:space="0" w:color="auto"/>
              <w:right w:val="single" w:sz="4" w:space="0" w:color="auto"/>
            </w:tcBorders>
            <w:noWrap/>
            <w:vAlign w:val="center"/>
            <w:hideMark/>
          </w:tcPr>
          <w:p w14:paraId="5ACE9C4D" w14:textId="77777777" w:rsidR="00DF60EC" w:rsidRPr="00DF60EC" w:rsidRDefault="00DF60EC" w:rsidP="006F7B92">
            <w:pPr>
              <w:jc w:val="center"/>
              <w:rPr>
                <w:rFonts w:ascii="Times New Roman" w:hAnsi="Times New Roman" w:cs="Times New Roman"/>
                <w:i/>
                <w:color w:val="000000"/>
                <w:sz w:val="16"/>
                <w:szCs w:val="16"/>
              </w:rPr>
            </w:pPr>
            <w:r w:rsidRPr="00DF60EC">
              <w:rPr>
                <w:rFonts w:ascii="Times New Roman" w:hAnsi="Times New Roman" w:cs="Times New Roman"/>
                <w:color w:val="000000"/>
                <w:sz w:val="16"/>
                <w:szCs w:val="16"/>
              </w:rPr>
              <w:t>1</w:t>
            </w:r>
          </w:p>
        </w:tc>
        <w:tc>
          <w:tcPr>
            <w:tcW w:w="4820" w:type="dxa"/>
            <w:tcBorders>
              <w:top w:val="nil"/>
              <w:left w:val="nil"/>
              <w:bottom w:val="single" w:sz="4" w:space="0" w:color="auto"/>
              <w:right w:val="single" w:sz="4" w:space="0" w:color="auto"/>
            </w:tcBorders>
            <w:hideMark/>
          </w:tcPr>
          <w:p w14:paraId="434F265D" w14:textId="77777777" w:rsidR="00DF60EC" w:rsidRPr="00DF60EC" w:rsidRDefault="00DF60EC" w:rsidP="006F7B92">
            <w:pPr>
              <w:rPr>
                <w:rFonts w:ascii="Times New Roman" w:hAnsi="Times New Roman" w:cs="Times New Roman"/>
                <w:i/>
                <w:color w:val="000000"/>
                <w:sz w:val="16"/>
                <w:szCs w:val="16"/>
              </w:rPr>
            </w:pPr>
            <w:r w:rsidRPr="00DF60EC">
              <w:rPr>
                <w:rFonts w:ascii="Times New Roman" w:hAnsi="Times New Roman" w:cs="Times New Roman"/>
                <w:b/>
                <w:bCs/>
                <w:color w:val="000000"/>
                <w:sz w:val="16"/>
                <w:szCs w:val="16"/>
              </w:rPr>
              <w:t>CAMINHONETE I/VW AMAROK CD 4X4 S, DIESEL, BRANCA, 2013/2014, PLACA: OXJ-4E73,</w:t>
            </w:r>
            <w:r w:rsidRPr="00DF60EC">
              <w:rPr>
                <w:rFonts w:ascii="Times New Roman" w:hAnsi="Times New Roman" w:cs="Times New Roman"/>
                <w:color w:val="000000"/>
                <w:sz w:val="16"/>
                <w:szCs w:val="16"/>
              </w:rPr>
              <w:t xml:space="preserve"> CHASSI: WV1DD42H5EA020090, RENAVAM: 01007194461, NO ESTADO EM QUE SE ENCONTRA.</w:t>
            </w:r>
          </w:p>
        </w:tc>
        <w:tc>
          <w:tcPr>
            <w:tcW w:w="1701" w:type="dxa"/>
            <w:tcBorders>
              <w:top w:val="nil"/>
              <w:left w:val="nil"/>
              <w:bottom w:val="single" w:sz="4" w:space="0" w:color="auto"/>
              <w:right w:val="single" w:sz="4" w:space="0" w:color="auto"/>
            </w:tcBorders>
            <w:noWrap/>
            <w:vAlign w:val="center"/>
            <w:hideMark/>
          </w:tcPr>
          <w:p w14:paraId="4E7FA94F" w14:textId="77777777" w:rsidR="00DF60EC" w:rsidRPr="00DF60EC" w:rsidRDefault="00DF60EC" w:rsidP="006F7B92">
            <w:pPr>
              <w:jc w:val="center"/>
              <w:rPr>
                <w:rFonts w:ascii="Times New Roman" w:hAnsi="Times New Roman" w:cs="Times New Roman"/>
                <w:i/>
                <w:color w:val="000000"/>
                <w:sz w:val="16"/>
                <w:szCs w:val="16"/>
              </w:rPr>
            </w:pPr>
            <w:r w:rsidRPr="00DF60EC">
              <w:rPr>
                <w:rFonts w:ascii="Times New Roman" w:hAnsi="Times New Roman" w:cs="Times New Roman"/>
                <w:color w:val="000000"/>
                <w:sz w:val="16"/>
                <w:szCs w:val="16"/>
              </w:rPr>
              <w:t>2022</w:t>
            </w:r>
          </w:p>
        </w:tc>
        <w:tc>
          <w:tcPr>
            <w:tcW w:w="1843" w:type="dxa"/>
            <w:tcBorders>
              <w:top w:val="nil"/>
              <w:left w:val="nil"/>
              <w:bottom w:val="single" w:sz="4" w:space="0" w:color="auto"/>
              <w:right w:val="single" w:sz="4" w:space="0" w:color="auto"/>
            </w:tcBorders>
            <w:vAlign w:val="center"/>
            <w:hideMark/>
          </w:tcPr>
          <w:p w14:paraId="128F0847" w14:textId="77777777" w:rsidR="00DF60EC" w:rsidRPr="00DF60EC" w:rsidRDefault="00DF60EC" w:rsidP="006F7B92">
            <w:pPr>
              <w:jc w:val="center"/>
              <w:rPr>
                <w:rFonts w:ascii="Times New Roman" w:hAnsi="Times New Roman" w:cs="Times New Roman"/>
                <w:i/>
                <w:color w:val="000000"/>
                <w:sz w:val="16"/>
                <w:szCs w:val="16"/>
              </w:rPr>
            </w:pPr>
            <w:r w:rsidRPr="00DF60EC">
              <w:rPr>
                <w:rFonts w:ascii="Times New Roman" w:hAnsi="Times New Roman" w:cs="Times New Roman"/>
                <w:color w:val="000000"/>
                <w:sz w:val="16"/>
                <w:szCs w:val="16"/>
              </w:rPr>
              <w:t>DÉBITOS APROX. R$ 418,13</w:t>
            </w:r>
          </w:p>
        </w:tc>
      </w:tr>
      <w:tr w:rsidR="00DF60EC" w:rsidRPr="00DF60EC" w14:paraId="437D17A6" w14:textId="77777777" w:rsidTr="00DF60EC">
        <w:trPr>
          <w:trHeight w:val="20"/>
        </w:trPr>
        <w:tc>
          <w:tcPr>
            <w:tcW w:w="709" w:type="dxa"/>
            <w:tcBorders>
              <w:top w:val="nil"/>
              <w:left w:val="single" w:sz="4" w:space="0" w:color="auto"/>
              <w:bottom w:val="single" w:sz="4" w:space="0" w:color="auto"/>
              <w:right w:val="single" w:sz="4" w:space="0" w:color="auto"/>
            </w:tcBorders>
            <w:noWrap/>
            <w:vAlign w:val="center"/>
            <w:hideMark/>
          </w:tcPr>
          <w:p w14:paraId="6CC70367" w14:textId="77777777" w:rsidR="00DF60EC" w:rsidRPr="00DF60EC" w:rsidRDefault="00DF60EC" w:rsidP="006F7B92">
            <w:pPr>
              <w:jc w:val="center"/>
              <w:rPr>
                <w:rFonts w:ascii="Times New Roman" w:hAnsi="Times New Roman" w:cs="Times New Roman"/>
                <w:i/>
                <w:color w:val="000000"/>
                <w:sz w:val="16"/>
                <w:szCs w:val="16"/>
              </w:rPr>
            </w:pPr>
            <w:r w:rsidRPr="00DF60EC">
              <w:rPr>
                <w:rFonts w:ascii="Times New Roman" w:hAnsi="Times New Roman" w:cs="Times New Roman"/>
                <w:color w:val="000000"/>
                <w:sz w:val="16"/>
                <w:szCs w:val="16"/>
              </w:rPr>
              <w:t>3</w:t>
            </w:r>
          </w:p>
        </w:tc>
        <w:tc>
          <w:tcPr>
            <w:tcW w:w="567" w:type="dxa"/>
            <w:tcBorders>
              <w:top w:val="nil"/>
              <w:left w:val="nil"/>
              <w:bottom w:val="single" w:sz="4" w:space="0" w:color="auto"/>
              <w:right w:val="single" w:sz="4" w:space="0" w:color="auto"/>
            </w:tcBorders>
            <w:noWrap/>
            <w:vAlign w:val="center"/>
            <w:hideMark/>
          </w:tcPr>
          <w:p w14:paraId="29DA820D" w14:textId="77777777" w:rsidR="00DF60EC" w:rsidRPr="00DF60EC" w:rsidRDefault="00DF60EC" w:rsidP="006F7B92">
            <w:pPr>
              <w:jc w:val="center"/>
              <w:rPr>
                <w:rFonts w:ascii="Times New Roman" w:hAnsi="Times New Roman" w:cs="Times New Roman"/>
                <w:i/>
                <w:color w:val="000000"/>
                <w:sz w:val="16"/>
                <w:szCs w:val="16"/>
              </w:rPr>
            </w:pPr>
            <w:r w:rsidRPr="00DF60EC">
              <w:rPr>
                <w:rFonts w:ascii="Times New Roman" w:hAnsi="Times New Roman" w:cs="Times New Roman"/>
                <w:color w:val="000000"/>
                <w:sz w:val="16"/>
                <w:szCs w:val="16"/>
              </w:rPr>
              <w:t>1</w:t>
            </w:r>
          </w:p>
        </w:tc>
        <w:tc>
          <w:tcPr>
            <w:tcW w:w="4820" w:type="dxa"/>
            <w:tcBorders>
              <w:top w:val="nil"/>
              <w:left w:val="nil"/>
              <w:bottom w:val="single" w:sz="4" w:space="0" w:color="auto"/>
              <w:right w:val="single" w:sz="4" w:space="0" w:color="auto"/>
            </w:tcBorders>
            <w:hideMark/>
          </w:tcPr>
          <w:p w14:paraId="3EBBFB79" w14:textId="77777777" w:rsidR="00DF60EC" w:rsidRPr="00DF60EC" w:rsidRDefault="00DF60EC" w:rsidP="006F7B92">
            <w:pPr>
              <w:rPr>
                <w:rFonts w:ascii="Times New Roman" w:hAnsi="Times New Roman" w:cs="Times New Roman"/>
                <w:i/>
                <w:color w:val="000000"/>
                <w:sz w:val="16"/>
                <w:szCs w:val="16"/>
              </w:rPr>
            </w:pPr>
            <w:r w:rsidRPr="00DF60EC">
              <w:rPr>
                <w:rFonts w:ascii="Times New Roman" w:hAnsi="Times New Roman" w:cs="Times New Roman"/>
                <w:b/>
                <w:bCs/>
                <w:color w:val="000000"/>
                <w:sz w:val="16"/>
                <w:szCs w:val="16"/>
              </w:rPr>
              <w:t>CAMINHONETE I/VW AMAROK CD 4X4 S, DIESEL, BRANCA, 2013/2014, PLACA: OXJ-3J50,</w:t>
            </w:r>
            <w:r w:rsidRPr="00DF60EC">
              <w:rPr>
                <w:rFonts w:ascii="Times New Roman" w:hAnsi="Times New Roman" w:cs="Times New Roman"/>
                <w:color w:val="000000"/>
                <w:sz w:val="16"/>
                <w:szCs w:val="16"/>
              </w:rPr>
              <w:t xml:space="preserve"> CHASSI: WV1DD42H7EA020205, RENAVAM: 01007054333, NO ESTADO EM QUE SE ENCONTRA.</w:t>
            </w:r>
          </w:p>
        </w:tc>
        <w:tc>
          <w:tcPr>
            <w:tcW w:w="1701" w:type="dxa"/>
            <w:tcBorders>
              <w:top w:val="nil"/>
              <w:left w:val="nil"/>
              <w:bottom w:val="single" w:sz="4" w:space="0" w:color="auto"/>
              <w:right w:val="single" w:sz="4" w:space="0" w:color="auto"/>
            </w:tcBorders>
            <w:noWrap/>
            <w:vAlign w:val="center"/>
            <w:hideMark/>
          </w:tcPr>
          <w:p w14:paraId="4CAB2720" w14:textId="77777777" w:rsidR="00DF60EC" w:rsidRPr="00DF60EC" w:rsidRDefault="00DF60EC" w:rsidP="006F7B92">
            <w:pPr>
              <w:jc w:val="center"/>
              <w:rPr>
                <w:rFonts w:ascii="Times New Roman" w:hAnsi="Times New Roman" w:cs="Times New Roman"/>
                <w:i/>
                <w:color w:val="000000"/>
                <w:sz w:val="16"/>
                <w:szCs w:val="16"/>
              </w:rPr>
            </w:pPr>
            <w:r w:rsidRPr="00DF60EC">
              <w:rPr>
                <w:rFonts w:ascii="Times New Roman" w:hAnsi="Times New Roman" w:cs="Times New Roman"/>
                <w:color w:val="000000"/>
                <w:sz w:val="16"/>
                <w:szCs w:val="16"/>
              </w:rPr>
              <w:t>2026</w:t>
            </w:r>
          </w:p>
        </w:tc>
        <w:tc>
          <w:tcPr>
            <w:tcW w:w="1843" w:type="dxa"/>
            <w:tcBorders>
              <w:top w:val="nil"/>
              <w:left w:val="nil"/>
              <w:bottom w:val="single" w:sz="4" w:space="0" w:color="auto"/>
              <w:right w:val="single" w:sz="4" w:space="0" w:color="auto"/>
            </w:tcBorders>
            <w:noWrap/>
            <w:vAlign w:val="center"/>
            <w:hideMark/>
          </w:tcPr>
          <w:p w14:paraId="5D08CC1E" w14:textId="77777777" w:rsidR="00DF60EC" w:rsidRPr="00DF60EC" w:rsidRDefault="00DF60EC" w:rsidP="006F7B92">
            <w:pPr>
              <w:jc w:val="center"/>
              <w:rPr>
                <w:rFonts w:ascii="Times New Roman" w:hAnsi="Times New Roman" w:cs="Times New Roman"/>
                <w:i/>
                <w:color w:val="000000"/>
                <w:sz w:val="16"/>
                <w:szCs w:val="16"/>
              </w:rPr>
            </w:pPr>
            <w:r w:rsidRPr="00DF60EC">
              <w:rPr>
                <w:rFonts w:ascii="Times New Roman" w:hAnsi="Times New Roman" w:cs="Times New Roman"/>
                <w:color w:val="000000"/>
                <w:sz w:val="16"/>
                <w:szCs w:val="16"/>
              </w:rPr>
              <w:t>XXX</w:t>
            </w:r>
          </w:p>
        </w:tc>
      </w:tr>
    </w:tbl>
    <w:p w14:paraId="1F80F018" w14:textId="77777777" w:rsidR="003008B2" w:rsidRPr="00045083" w:rsidRDefault="003008B2" w:rsidP="008A7F95">
      <w:pPr>
        <w:jc w:val="both"/>
        <w:rPr>
          <w:rFonts w:ascii="Times New Roman" w:hAnsi="Times New Roman" w:cs="Times New Roman"/>
          <w:b/>
          <w:bCs/>
          <w:sz w:val="24"/>
          <w:szCs w:val="24"/>
        </w:rPr>
      </w:pPr>
    </w:p>
    <w:p w14:paraId="03B3F5FC" w14:textId="77777777" w:rsidR="008A7F95" w:rsidRPr="00045083" w:rsidRDefault="008A7F95" w:rsidP="008A7F95">
      <w:pPr>
        <w:jc w:val="both"/>
        <w:rPr>
          <w:rFonts w:ascii="Times New Roman" w:hAnsi="Times New Roman" w:cs="Times New Roman"/>
          <w:b/>
          <w:bCs/>
          <w:sz w:val="24"/>
          <w:szCs w:val="24"/>
        </w:rPr>
      </w:pPr>
      <w:r w:rsidRPr="00045083">
        <w:rPr>
          <w:rFonts w:ascii="Times New Roman" w:hAnsi="Times New Roman" w:cs="Times New Roman"/>
          <w:b/>
          <w:bCs/>
          <w:sz w:val="24"/>
          <w:szCs w:val="24"/>
        </w:rPr>
        <w:t>2 – DA NATUREZA DO OBJETO</w:t>
      </w:r>
    </w:p>
    <w:p w14:paraId="1B8E669B" w14:textId="61192751" w:rsidR="00DF60EC" w:rsidRPr="00DF60EC" w:rsidRDefault="008A7F95" w:rsidP="00DF60EC">
      <w:pPr>
        <w:jc w:val="both"/>
        <w:rPr>
          <w:rFonts w:ascii="Times New Roman" w:hAnsi="Times New Roman" w:cs="Times New Roman"/>
          <w:sz w:val="24"/>
          <w:szCs w:val="24"/>
        </w:rPr>
      </w:pPr>
      <w:r w:rsidRPr="00DF60EC">
        <w:rPr>
          <w:rFonts w:ascii="Times New Roman" w:hAnsi="Times New Roman" w:cs="Times New Roman"/>
          <w:sz w:val="24"/>
          <w:szCs w:val="24"/>
        </w:rPr>
        <w:t xml:space="preserve">2.1 – </w:t>
      </w:r>
      <w:r w:rsidR="00DF60EC" w:rsidRPr="00DF60EC">
        <w:rPr>
          <w:rFonts w:ascii="Times New Roman" w:hAnsi="Times New Roman" w:cs="Times New Roman"/>
          <w:sz w:val="24"/>
          <w:szCs w:val="24"/>
        </w:rPr>
        <w:t>Trata-se de serviços comuns, uma vez que, os padrões de desempenho e qualidade podem ser objetivamente definidos pelo edital, por meio de especificações usuais de mercado, como prevê o inciso XIII do artigo 6º da Lei 14.133/2021.</w:t>
      </w:r>
    </w:p>
    <w:p w14:paraId="06C3CC2D" w14:textId="77777777" w:rsidR="008A7F95" w:rsidRPr="00045083" w:rsidRDefault="008A7F95" w:rsidP="008A7F95">
      <w:pPr>
        <w:jc w:val="both"/>
        <w:rPr>
          <w:rFonts w:ascii="Times New Roman" w:hAnsi="Times New Roman" w:cs="Times New Roman"/>
          <w:sz w:val="24"/>
          <w:szCs w:val="24"/>
        </w:rPr>
      </w:pPr>
    </w:p>
    <w:p w14:paraId="58E99969" w14:textId="54FA0F31" w:rsidR="008A7F95" w:rsidRPr="00045083" w:rsidRDefault="008A7F95" w:rsidP="00AA2730">
      <w:pPr>
        <w:tabs>
          <w:tab w:val="left" w:pos="284"/>
          <w:tab w:val="left" w:pos="426"/>
        </w:tabs>
        <w:jc w:val="both"/>
        <w:rPr>
          <w:rFonts w:ascii="Times New Roman" w:hAnsi="Times New Roman" w:cs="Times New Roman"/>
          <w:i/>
          <w:iCs/>
          <w:sz w:val="24"/>
          <w:szCs w:val="24"/>
        </w:rPr>
      </w:pPr>
      <w:bookmarkStart w:id="3" w:name="_Hlk202984100"/>
      <w:r w:rsidRPr="00045083">
        <w:rPr>
          <w:rFonts w:ascii="Times New Roman" w:hAnsi="Times New Roman" w:cs="Times New Roman"/>
          <w:b/>
          <w:sz w:val="24"/>
          <w:szCs w:val="24"/>
        </w:rPr>
        <w:t xml:space="preserve">3 - </w:t>
      </w:r>
      <w:r w:rsidRPr="00045083">
        <w:rPr>
          <w:rFonts w:ascii="Times New Roman" w:hAnsi="Times New Roman" w:cs="Times New Roman"/>
          <w:sz w:val="24"/>
          <w:szCs w:val="24"/>
        </w:rPr>
        <w:t xml:space="preserve"> </w:t>
      </w:r>
      <w:r w:rsidRPr="00045083">
        <w:rPr>
          <w:rFonts w:ascii="Times New Roman" w:hAnsi="Times New Roman" w:cs="Times New Roman"/>
          <w:b/>
          <w:sz w:val="24"/>
          <w:szCs w:val="24"/>
        </w:rPr>
        <w:t>DO PRAZO DE VIGÊNCIA DO CONTRATO</w:t>
      </w:r>
      <w:r w:rsidR="00C01D43">
        <w:rPr>
          <w:rFonts w:ascii="Times New Roman" w:hAnsi="Times New Roman" w:cs="Times New Roman"/>
          <w:b/>
          <w:sz w:val="24"/>
          <w:szCs w:val="24"/>
        </w:rPr>
        <w:t xml:space="preserve"> </w:t>
      </w:r>
    </w:p>
    <w:bookmarkEnd w:id="3"/>
    <w:p w14:paraId="3DEADF22" w14:textId="0FE203C7" w:rsidR="00EE215B" w:rsidRDefault="00EE215B" w:rsidP="00971AE1">
      <w:pPr>
        <w:jc w:val="both"/>
        <w:rPr>
          <w:szCs w:val="24"/>
        </w:rPr>
      </w:pPr>
      <w:r w:rsidRPr="00AE65E0">
        <w:rPr>
          <w:rFonts w:ascii="Times New Roman" w:hAnsi="Times New Roman" w:cs="Times New Roman"/>
          <w:sz w:val="24"/>
          <w:szCs w:val="24"/>
        </w:rPr>
        <w:t xml:space="preserve">3.1 </w:t>
      </w:r>
      <w:r w:rsidR="00971AE1">
        <w:rPr>
          <w:rFonts w:ascii="Times New Roman" w:hAnsi="Times New Roman" w:cs="Times New Roman"/>
          <w:sz w:val="24"/>
          <w:szCs w:val="24"/>
        </w:rPr>
        <w:t>–</w:t>
      </w:r>
      <w:r w:rsidRPr="00AE65E0">
        <w:rPr>
          <w:rFonts w:ascii="Times New Roman" w:hAnsi="Times New Roman" w:cs="Times New Roman"/>
          <w:sz w:val="24"/>
          <w:szCs w:val="24"/>
        </w:rPr>
        <w:t xml:space="preserve"> </w:t>
      </w:r>
      <w:r w:rsidR="00971AE1">
        <w:rPr>
          <w:rFonts w:ascii="Times New Roman" w:hAnsi="Times New Roman" w:cs="Times New Roman"/>
          <w:sz w:val="24"/>
          <w:szCs w:val="24"/>
        </w:rPr>
        <w:t>Não se aplica à espécie, uma vez que, não haverá formalização de  contrato entre o Consórcio e os arrematantes.</w:t>
      </w:r>
    </w:p>
    <w:p w14:paraId="1DE537DE" w14:textId="77777777" w:rsidR="008A7F95" w:rsidRPr="00045083" w:rsidRDefault="008A7F95" w:rsidP="008A7F95">
      <w:pPr>
        <w:jc w:val="both"/>
        <w:rPr>
          <w:rFonts w:ascii="Times New Roman" w:hAnsi="Times New Roman" w:cs="Times New Roman"/>
          <w:sz w:val="24"/>
          <w:szCs w:val="24"/>
        </w:rPr>
      </w:pPr>
    </w:p>
    <w:p w14:paraId="7D9CFF09" w14:textId="2A6C170A" w:rsidR="008A7F95" w:rsidRPr="00C76CA8" w:rsidRDefault="0029129B" w:rsidP="008A7F95">
      <w:pPr>
        <w:jc w:val="both"/>
        <w:rPr>
          <w:rFonts w:ascii="Times New Roman" w:hAnsi="Times New Roman" w:cs="Times New Roman"/>
          <w:b/>
          <w:bCs/>
          <w:sz w:val="24"/>
          <w:szCs w:val="24"/>
        </w:rPr>
      </w:pPr>
      <w:r w:rsidRPr="00045083">
        <w:rPr>
          <w:rFonts w:ascii="Times New Roman" w:hAnsi="Times New Roman" w:cs="Times New Roman"/>
          <w:b/>
          <w:bCs/>
          <w:sz w:val="24"/>
          <w:szCs w:val="24"/>
        </w:rPr>
        <w:t>4</w:t>
      </w:r>
      <w:r w:rsidR="008A7F95" w:rsidRPr="00045083">
        <w:rPr>
          <w:rFonts w:ascii="Times New Roman" w:hAnsi="Times New Roman" w:cs="Times New Roman"/>
          <w:b/>
          <w:bCs/>
          <w:sz w:val="24"/>
          <w:szCs w:val="24"/>
        </w:rPr>
        <w:t xml:space="preserve"> - FUNDAMENTAÇÃO DA CONTRATAÇÃO, QUE CONSISTE NA REFERÊNCIA AOS </w:t>
      </w:r>
      <w:r w:rsidR="008A7F95" w:rsidRPr="00C76CA8">
        <w:rPr>
          <w:rFonts w:ascii="Times New Roman" w:hAnsi="Times New Roman" w:cs="Times New Roman"/>
          <w:b/>
          <w:bCs/>
          <w:sz w:val="24"/>
          <w:szCs w:val="24"/>
        </w:rPr>
        <w:t>ESTUDOS TÉCNICOS PRELIMINARES CORRESPONDENTES</w:t>
      </w:r>
    </w:p>
    <w:p w14:paraId="66E95F28" w14:textId="77777777" w:rsidR="00971AE1" w:rsidRPr="00C76CA8" w:rsidRDefault="00971AE1" w:rsidP="00971AE1">
      <w:pPr>
        <w:pStyle w:val="SemEspaamento"/>
        <w:jc w:val="both"/>
        <w:rPr>
          <w:rFonts w:ascii="Times New Roman" w:hAnsi="Times New Roman"/>
          <w:sz w:val="24"/>
          <w:szCs w:val="24"/>
        </w:rPr>
      </w:pPr>
      <w:r w:rsidRPr="00C76CA8">
        <w:rPr>
          <w:rFonts w:ascii="Times New Roman" w:hAnsi="Times New Roman"/>
          <w:bCs/>
          <w:sz w:val="24"/>
          <w:szCs w:val="24"/>
        </w:rPr>
        <w:t>4.1-</w:t>
      </w:r>
      <w:r w:rsidRPr="00C76CA8">
        <w:rPr>
          <w:rFonts w:ascii="Times New Roman" w:hAnsi="Times New Roman"/>
          <w:b/>
          <w:sz w:val="24"/>
          <w:szCs w:val="24"/>
        </w:rPr>
        <w:t xml:space="preserve"> </w:t>
      </w:r>
      <w:r w:rsidRPr="00C76CA8">
        <w:rPr>
          <w:rFonts w:ascii="Times New Roman" w:hAnsi="Times New Roman"/>
          <w:sz w:val="24"/>
          <w:szCs w:val="24"/>
        </w:rPr>
        <w:t>A realização do leilão se justifica pela necessidade de cumprimento de obrigações legais do Consórcio, visando à alienação de bens móveis classificados como antieconômicos, irrecuperáveis, inservíveis e/ou sucatas, pertencentes ao acervo patrimonial do Consórcio.</w:t>
      </w:r>
    </w:p>
    <w:p w14:paraId="21F474EC" w14:textId="77777777" w:rsidR="00971AE1" w:rsidRPr="00C76CA8" w:rsidRDefault="00971AE1" w:rsidP="00971AE1">
      <w:pPr>
        <w:pStyle w:val="SemEspaamento"/>
        <w:jc w:val="both"/>
        <w:rPr>
          <w:rFonts w:ascii="Times New Roman" w:hAnsi="Times New Roman"/>
          <w:sz w:val="24"/>
          <w:szCs w:val="24"/>
        </w:rPr>
      </w:pPr>
    </w:p>
    <w:p w14:paraId="3A365116" w14:textId="77777777" w:rsidR="00971AE1" w:rsidRPr="00C76CA8" w:rsidRDefault="00971AE1" w:rsidP="00971AE1">
      <w:pPr>
        <w:pStyle w:val="SemEspaamento"/>
        <w:jc w:val="both"/>
        <w:rPr>
          <w:rFonts w:ascii="Times New Roman" w:hAnsi="Times New Roman"/>
          <w:sz w:val="24"/>
          <w:szCs w:val="24"/>
        </w:rPr>
      </w:pPr>
      <w:r w:rsidRPr="00C76CA8">
        <w:rPr>
          <w:rFonts w:ascii="Times New Roman" w:hAnsi="Times New Roman"/>
          <w:sz w:val="24"/>
          <w:szCs w:val="24"/>
        </w:rPr>
        <w:t xml:space="preserve">4.2 - Esses bens, devido ao uso prolongado, sofreram desgaste e passaram a ter um rendimento precário, outros já estão em desuso, visto que a manutenção tornou-se onerosa, tornando-os antieconômicos. </w:t>
      </w:r>
    </w:p>
    <w:p w14:paraId="50D17A2E" w14:textId="77777777" w:rsidR="00971AE1" w:rsidRPr="00C76CA8" w:rsidRDefault="00971AE1" w:rsidP="00971AE1">
      <w:pPr>
        <w:pStyle w:val="SemEspaamento"/>
        <w:jc w:val="both"/>
        <w:rPr>
          <w:rFonts w:ascii="Times New Roman" w:hAnsi="Times New Roman"/>
          <w:sz w:val="24"/>
          <w:szCs w:val="24"/>
        </w:rPr>
      </w:pPr>
    </w:p>
    <w:p w14:paraId="0F49119A" w14:textId="77777777" w:rsidR="00971AE1" w:rsidRPr="00C76CA8" w:rsidRDefault="00971AE1" w:rsidP="00971AE1">
      <w:pPr>
        <w:pStyle w:val="SemEspaamento"/>
        <w:jc w:val="both"/>
        <w:rPr>
          <w:rFonts w:ascii="Times New Roman" w:hAnsi="Times New Roman"/>
          <w:sz w:val="24"/>
          <w:szCs w:val="24"/>
          <w:lang w:bidi="pt-BR"/>
        </w:rPr>
      </w:pPr>
      <w:r w:rsidRPr="00C76CA8">
        <w:rPr>
          <w:rFonts w:ascii="Times New Roman" w:hAnsi="Times New Roman"/>
          <w:sz w:val="24"/>
          <w:szCs w:val="24"/>
        </w:rPr>
        <w:t xml:space="preserve">4.3 - Dessa forma, a alienação desses itens contribuirá para custear parte dos gastos com a aquisição de novos bens e insumos indispensáveis </w:t>
      </w:r>
      <w:r w:rsidRPr="00C76CA8">
        <w:rPr>
          <w:rFonts w:ascii="Times New Roman" w:hAnsi="Times New Roman"/>
          <w:sz w:val="24"/>
          <w:szCs w:val="24"/>
          <w:lang w:bidi="pt-BR"/>
        </w:rPr>
        <w:t>para a consecução da atividade-fim, que é a prestação de serviços públicos com qualidade e eficiência, em benefício da sociedade.</w:t>
      </w:r>
    </w:p>
    <w:p w14:paraId="01350117" w14:textId="77777777" w:rsidR="00971AE1" w:rsidRPr="00C76CA8" w:rsidRDefault="00971AE1" w:rsidP="00971AE1">
      <w:pPr>
        <w:pStyle w:val="SemEspaamento"/>
        <w:jc w:val="both"/>
        <w:rPr>
          <w:rFonts w:ascii="Times New Roman" w:hAnsi="Times New Roman"/>
          <w:sz w:val="24"/>
          <w:szCs w:val="24"/>
        </w:rPr>
      </w:pPr>
    </w:p>
    <w:p w14:paraId="69776F0C" w14:textId="77777777" w:rsidR="00971AE1" w:rsidRPr="00C76CA8" w:rsidRDefault="00971AE1" w:rsidP="00971AE1">
      <w:pPr>
        <w:jc w:val="both"/>
        <w:rPr>
          <w:rFonts w:ascii="Times New Roman" w:hAnsi="Times New Roman" w:cs="Times New Roman"/>
          <w:sz w:val="24"/>
          <w:szCs w:val="24"/>
        </w:rPr>
      </w:pPr>
      <w:r w:rsidRPr="00C76CA8">
        <w:rPr>
          <w:rFonts w:ascii="Times New Roman" w:hAnsi="Times New Roman" w:cs="Times New Roman"/>
          <w:sz w:val="24"/>
          <w:szCs w:val="24"/>
        </w:rPr>
        <w:t>4.5 – O Consórcio, conforme a legislação vigente, deve observar critérios objetivos para classificar os bens como inservíveis e no caso em estudo está amparado pela  Resolução 004/2025 do CODANORTE, garantindo que a alienação ou disposição de tais bens seja feita de forma justificada, legal e transparente.</w:t>
      </w:r>
    </w:p>
    <w:p w14:paraId="25EC1932" w14:textId="77777777" w:rsidR="00971AE1" w:rsidRPr="00C76CA8" w:rsidRDefault="00971AE1" w:rsidP="00971AE1">
      <w:pPr>
        <w:pStyle w:val="SemEspaamento"/>
        <w:jc w:val="both"/>
        <w:rPr>
          <w:rFonts w:ascii="Times New Roman" w:hAnsi="Times New Roman"/>
          <w:sz w:val="24"/>
          <w:szCs w:val="24"/>
        </w:rPr>
      </w:pPr>
    </w:p>
    <w:p w14:paraId="6D8F5F70" w14:textId="77777777" w:rsidR="00971AE1" w:rsidRPr="00C76CA8" w:rsidRDefault="00971AE1" w:rsidP="00971AE1">
      <w:pPr>
        <w:pStyle w:val="Ttulo1"/>
        <w:ind w:left="0"/>
        <w:jc w:val="both"/>
        <w:rPr>
          <w:rFonts w:ascii="Times New Roman" w:hAnsi="Times New Roman" w:cs="Times New Roman"/>
          <w:i/>
          <w:iCs/>
        </w:rPr>
      </w:pPr>
      <w:r w:rsidRPr="00C76CA8">
        <w:rPr>
          <w:rFonts w:ascii="Times New Roman" w:hAnsi="Times New Roman" w:cs="Times New Roman"/>
        </w:rPr>
        <w:t>5 - DESCRIÇÃO DA NECESSIDADE DA ALIENAÇÃO, CONSIDERADO O PROBLEMA A SER RESOLVIDO SOB A PERSPECTIVA DO INTERESSE PÚBLICO:</w:t>
      </w:r>
    </w:p>
    <w:p w14:paraId="304D4872" w14:textId="77777777" w:rsidR="00971AE1" w:rsidRPr="00C76CA8" w:rsidRDefault="00971AE1" w:rsidP="00971AE1">
      <w:pPr>
        <w:jc w:val="both"/>
        <w:rPr>
          <w:rFonts w:ascii="Times New Roman" w:hAnsi="Times New Roman" w:cs="Times New Roman"/>
          <w:sz w:val="24"/>
          <w:szCs w:val="24"/>
        </w:rPr>
      </w:pPr>
      <w:r w:rsidRPr="00C76CA8">
        <w:rPr>
          <w:rFonts w:ascii="Times New Roman" w:hAnsi="Times New Roman" w:cs="Times New Roman"/>
          <w:sz w:val="24"/>
          <w:szCs w:val="24"/>
        </w:rPr>
        <w:t xml:space="preserve">5.1  Considerando que os bens móveis inservíveis cujo reaproveitamento seja considerado inconveniente ou inoportuno, serão alienados em conformidade com a Resolução 004/2025 do </w:t>
      </w:r>
      <w:r w:rsidRPr="00C76CA8">
        <w:rPr>
          <w:rFonts w:ascii="Times New Roman" w:hAnsi="Times New Roman" w:cs="Times New Roman"/>
          <w:sz w:val="24"/>
          <w:szCs w:val="24"/>
        </w:rPr>
        <w:lastRenderedPageBreak/>
        <w:t xml:space="preserve">CODANORTE que </w:t>
      </w:r>
      <w:r w:rsidRPr="00C76CA8">
        <w:rPr>
          <w:rFonts w:ascii="Times New Roman" w:hAnsi="Times New Roman" w:cs="Times New Roman"/>
          <w:iCs/>
          <w:color w:val="000000"/>
          <w:sz w:val="24"/>
          <w:szCs w:val="24"/>
        </w:rPr>
        <w:t>autoriza Consórcio a alienar veículos mediante a realização de leilão, e dá outras providências, e a Lei 14.133/2021.</w:t>
      </w:r>
    </w:p>
    <w:p w14:paraId="1FE10187" w14:textId="77777777" w:rsidR="00971AE1" w:rsidRPr="00C76CA8" w:rsidRDefault="00971AE1" w:rsidP="00971AE1">
      <w:pPr>
        <w:jc w:val="both"/>
        <w:rPr>
          <w:rFonts w:ascii="Times New Roman" w:hAnsi="Times New Roman" w:cs="Times New Roman"/>
          <w:sz w:val="24"/>
          <w:szCs w:val="24"/>
        </w:rPr>
      </w:pPr>
    </w:p>
    <w:p w14:paraId="16044FCB" w14:textId="77777777" w:rsidR="00971AE1" w:rsidRPr="00C76CA8" w:rsidRDefault="00971AE1" w:rsidP="00971AE1">
      <w:pPr>
        <w:jc w:val="both"/>
        <w:rPr>
          <w:rFonts w:ascii="Times New Roman" w:hAnsi="Times New Roman" w:cs="Times New Roman"/>
          <w:sz w:val="24"/>
          <w:szCs w:val="24"/>
        </w:rPr>
      </w:pPr>
      <w:r w:rsidRPr="00C76CA8">
        <w:rPr>
          <w:rFonts w:ascii="Times New Roman" w:hAnsi="Times New Roman" w:cs="Times New Roman"/>
          <w:sz w:val="24"/>
          <w:szCs w:val="24"/>
        </w:rPr>
        <w:t>5.2 - Considerando que o Consórcio deve atender o interesse público de modo eficiente, não pode se valer de bens desgastados, e obsoletos, cujo desempenho seja aquém daquele que é esperado para atender a população, devendo prestar serviços públicos adequados, ou seja, de boa qualidade.</w:t>
      </w:r>
    </w:p>
    <w:p w14:paraId="3E75D79E" w14:textId="77777777" w:rsidR="00971AE1" w:rsidRPr="00C76CA8" w:rsidRDefault="00971AE1" w:rsidP="00971AE1">
      <w:pPr>
        <w:pStyle w:val="SemEspaamento"/>
        <w:jc w:val="both"/>
        <w:rPr>
          <w:rFonts w:ascii="Times New Roman" w:hAnsi="Times New Roman"/>
          <w:bCs/>
          <w:sz w:val="24"/>
          <w:szCs w:val="24"/>
        </w:rPr>
      </w:pPr>
    </w:p>
    <w:p w14:paraId="49DD9D11" w14:textId="77777777" w:rsidR="00971AE1" w:rsidRPr="00C76CA8" w:rsidRDefault="00971AE1" w:rsidP="00971AE1">
      <w:pPr>
        <w:pStyle w:val="SemEspaamento"/>
        <w:jc w:val="both"/>
        <w:rPr>
          <w:rFonts w:ascii="Times New Roman" w:hAnsi="Times New Roman"/>
          <w:sz w:val="24"/>
          <w:szCs w:val="24"/>
          <w:lang w:bidi="pt-BR"/>
        </w:rPr>
      </w:pPr>
      <w:r w:rsidRPr="00C76CA8">
        <w:rPr>
          <w:rFonts w:ascii="Times New Roman" w:hAnsi="Times New Roman"/>
          <w:bCs/>
          <w:sz w:val="24"/>
          <w:szCs w:val="24"/>
        </w:rPr>
        <w:t>5.3 - Dessa forma</w:t>
      </w:r>
      <w:r w:rsidRPr="00C76CA8">
        <w:rPr>
          <w:rFonts w:ascii="Times New Roman" w:hAnsi="Times New Roman"/>
          <w:sz w:val="24"/>
          <w:szCs w:val="24"/>
        </w:rPr>
        <w:t xml:space="preserve">, a contratação se mostra indispensável para assegurar a eficiência dos serviços públicos prestados pelo CODANORTE, a satisfação da população e o cumprimento dos objetivos administrativos, promovendo uma gestão adequada e responsável dos recursos, visto que, contribuirá para custear parte dos gastos com a aquisição de novos bens e insumos indispensáveis </w:t>
      </w:r>
      <w:r w:rsidRPr="00C76CA8">
        <w:rPr>
          <w:rFonts w:ascii="Times New Roman" w:hAnsi="Times New Roman"/>
          <w:sz w:val="24"/>
          <w:szCs w:val="24"/>
          <w:lang w:bidi="pt-BR"/>
        </w:rPr>
        <w:t>para a consecução da atividade-fim do Consórcio, que é a prestação de serviços públicos com qualidade e eficiência, em benefício dos municípios consorciados.</w:t>
      </w:r>
    </w:p>
    <w:p w14:paraId="64A5DDCA" w14:textId="53F48032" w:rsidR="008A7F95" w:rsidRPr="00C76CA8" w:rsidRDefault="008A7F95" w:rsidP="00EE215B">
      <w:pPr>
        <w:jc w:val="both"/>
        <w:rPr>
          <w:rFonts w:ascii="Times New Roman" w:hAnsi="Times New Roman" w:cs="Times New Roman"/>
          <w:sz w:val="24"/>
          <w:szCs w:val="24"/>
        </w:rPr>
      </w:pPr>
    </w:p>
    <w:p w14:paraId="4A3A69B9" w14:textId="33744A04" w:rsidR="008A7F95" w:rsidRPr="00C76CA8" w:rsidRDefault="00CD64CC" w:rsidP="008A7F95">
      <w:pPr>
        <w:pStyle w:val="Corpodetexto"/>
        <w:ind w:right="107"/>
        <w:jc w:val="both"/>
        <w:rPr>
          <w:rFonts w:ascii="Times New Roman" w:hAnsi="Times New Roman" w:cs="Times New Roman"/>
          <w:b/>
          <w:bCs/>
        </w:rPr>
      </w:pPr>
      <w:r w:rsidRPr="00C76CA8">
        <w:rPr>
          <w:rFonts w:ascii="Times New Roman" w:hAnsi="Times New Roman" w:cs="Times New Roman"/>
          <w:b/>
          <w:bCs/>
        </w:rPr>
        <w:t>5</w:t>
      </w:r>
      <w:r w:rsidR="008A7F95" w:rsidRPr="00C76CA8">
        <w:rPr>
          <w:rFonts w:ascii="Times New Roman" w:hAnsi="Times New Roman" w:cs="Times New Roman"/>
          <w:b/>
          <w:bCs/>
        </w:rPr>
        <w:t xml:space="preserve"> - DESCRIÇÃO DA SOLUÇÃO COMO UM TODO</w:t>
      </w:r>
    </w:p>
    <w:p w14:paraId="2CFB3B3E" w14:textId="6567B6B7" w:rsidR="00C76CA8" w:rsidRPr="00C76CA8" w:rsidRDefault="00C76CA8" w:rsidP="00C76CA8">
      <w:pPr>
        <w:pStyle w:val="SemEspaamento"/>
        <w:jc w:val="both"/>
        <w:rPr>
          <w:rFonts w:ascii="Times New Roman" w:hAnsi="Times New Roman"/>
          <w:bCs/>
          <w:sz w:val="24"/>
          <w:szCs w:val="24"/>
        </w:rPr>
      </w:pPr>
      <w:r>
        <w:rPr>
          <w:rFonts w:ascii="Times New Roman" w:hAnsi="Times New Roman"/>
          <w:bCs/>
          <w:sz w:val="24"/>
          <w:szCs w:val="24"/>
        </w:rPr>
        <w:t xml:space="preserve">5.1 - </w:t>
      </w:r>
      <w:r w:rsidRPr="00C76CA8">
        <w:rPr>
          <w:rFonts w:ascii="Times New Roman" w:hAnsi="Times New Roman"/>
          <w:bCs/>
          <w:sz w:val="24"/>
          <w:szCs w:val="24"/>
        </w:rPr>
        <w:t xml:space="preserve">A realização de leilão de bens móveis inservíveis para o ente público é uma prática legal que leva em conta razões econômicas e operacionais. </w:t>
      </w:r>
    </w:p>
    <w:p w14:paraId="3D1C8A12" w14:textId="77777777" w:rsidR="00C76CA8" w:rsidRPr="00C76CA8" w:rsidRDefault="00C76CA8" w:rsidP="00C76CA8">
      <w:pPr>
        <w:pStyle w:val="SemEspaamento"/>
        <w:jc w:val="both"/>
        <w:rPr>
          <w:rFonts w:ascii="Times New Roman" w:hAnsi="Times New Roman"/>
          <w:bCs/>
          <w:sz w:val="24"/>
          <w:szCs w:val="24"/>
        </w:rPr>
      </w:pPr>
    </w:p>
    <w:p w14:paraId="0AE9B87F" w14:textId="2C7A92D3" w:rsidR="00C76CA8" w:rsidRPr="00C76CA8" w:rsidRDefault="00C76CA8" w:rsidP="00C76CA8">
      <w:pPr>
        <w:pStyle w:val="SemEspaamento"/>
        <w:jc w:val="both"/>
        <w:rPr>
          <w:rFonts w:ascii="Times New Roman" w:hAnsi="Times New Roman"/>
          <w:bCs/>
          <w:sz w:val="24"/>
          <w:szCs w:val="24"/>
        </w:rPr>
      </w:pPr>
      <w:r>
        <w:rPr>
          <w:rFonts w:ascii="Times New Roman" w:hAnsi="Times New Roman"/>
          <w:bCs/>
          <w:sz w:val="24"/>
          <w:szCs w:val="24"/>
        </w:rPr>
        <w:t xml:space="preserve">5.2 - </w:t>
      </w:r>
      <w:r w:rsidRPr="00C76CA8">
        <w:rPr>
          <w:rFonts w:ascii="Times New Roman" w:hAnsi="Times New Roman"/>
          <w:bCs/>
          <w:sz w:val="24"/>
          <w:szCs w:val="24"/>
        </w:rPr>
        <w:t xml:space="preserve">A Lei nº 14.133/2021, que regulamenta as licitações e contratos na administração pública, prevê que bens móveis inservíveis (ou seja, bens que não têm mais utilidade para o órgão ou entidade pública) podem ser alienados por meio de leilão, visando garantir a transparência e a conformidade com os princípios da administração pública, como a legalidade, impessoalidade e eficiência, como preveem o inciso XL do artigo 6º e artigo 31 do mesmo Diploma Legal, </w:t>
      </w:r>
    </w:p>
    <w:p w14:paraId="43579F74" w14:textId="77777777" w:rsidR="00C76CA8" w:rsidRPr="00C76CA8" w:rsidRDefault="00C76CA8" w:rsidP="00C76CA8">
      <w:pPr>
        <w:pStyle w:val="SemEspaamento"/>
        <w:jc w:val="both"/>
        <w:rPr>
          <w:rFonts w:ascii="Times New Roman" w:hAnsi="Times New Roman"/>
          <w:bCs/>
          <w:sz w:val="24"/>
          <w:szCs w:val="24"/>
        </w:rPr>
      </w:pPr>
    </w:p>
    <w:p w14:paraId="138CEB47" w14:textId="576B5FE7" w:rsidR="00C76CA8" w:rsidRPr="00C76CA8" w:rsidRDefault="00C76CA8" w:rsidP="00C76CA8">
      <w:pPr>
        <w:pStyle w:val="SemEspaamento"/>
        <w:jc w:val="both"/>
        <w:rPr>
          <w:rFonts w:ascii="Times New Roman" w:hAnsi="Times New Roman"/>
          <w:bCs/>
          <w:sz w:val="24"/>
          <w:szCs w:val="24"/>
        </w:rPr>
      </w:pPr>
      <w:r>
        <w:rPr>
          <w:rFonts w:ascii="Times New Roman" w:hAnsi="Times New Roman"/>
          <w:bCs/>
          <w:sz w:val="24"/>
          <w:szCs w:val="24"/>
        </w:rPr>
        <w:t xml:space="preserve">5.3 - </w:t>
      </w:r>
      <w:r w:rsidRPr="00C76CA8">
        <w:rPr>
          <w:rFonts w:ascii="Times New Roman" w:hAnsi="Times New Roman"/>
          <w:bCs/>
          <w:sz w:val="24"/>
          <w:szCs w:val="24"/>
        </w:rPr>
        <w:t>A alienação de bens inservíveis por leilão possibilita a sua reutilização no mercado, promovendo a circulação de bens e evitando que itens ainda utilizáveis fiquem ociosos, o que, não só promove uma gestão mais eficiente dos recursos públicos, mas também contribui para a sustentabilidade, ao permitir que itens sejam reutilizados ou reciclados, garantindo assim a eficiência e sustentabilidade.</w:t>
      </w:r>
    </w:p>
    <w:p w14:paraId="202AB6DF" w14:textId="77777777" w:rsidR="00C76CA8" w:rsidRPr="00C76CA8" w:rsidRDefault="00C76CA8" w:rsidP="00C76CA8">
      <w:pPr>
        <w:pStyle w:val="SemEspaamento"/>
        <w:jc w:val="both"/>
        <w:rPr>
          <w:rFonts w:ascii="Times New Roman" w:hAnsi="Times New Roman"/>
          <w:bCs/>
          <w:sz w:val="24"/>
          <w:szCs w:val="24"/>
        </w:rPr>
      </w:pPr>
    </w:p>
    <w:p w14:paraId="21B645B5" w14:textId="046EF7B2" w:rsidR="00C76CA8" w:rsidRPr="00C76CA8" w:rsidRDefault="00C76CA8" w:rsidP="00C76CA8">
      <w:pPr>
        <w:pStyle w:val="SemEspaamento"/>
        <w:jc w:val="both"/>
        <w:rPr>
          <w:rFonts w:ascii="Times New Roman" w:hAnsi="Times New Roman"/>
          <w:bCs/>
          <w:sz w:val="24"/>
          <w:szCs w:val="24"/>
        </w:rPr>
      </w:pPr>
      <w:r>
        <w:rPr>
          <w:rFonts w:ascii="Times New Roman" w:hAnsi="Times New Roman"/>
          <w:bCs/>
          <w:sz w:val="24"/>
          <w:szCs w:val="24"/>
        </w:rPr>
        <w:t xml:space="preserve">5.4 - </w:t>
      </w:r>
      <w:r w:rsidRPr="00C76CA8">
        <w:rPr>
          <w:rFonts w:ascii="Times New Roman" w:hAnsi="Times New Roman"/>
          <w:bCs/>
          <w:sz w:val="24"/>
          <w:szCs w:val="24"/>
        </w:rPr>
        <w:t>Bens móveis inservíveis exigem custos de manutenção, guarda e armazenagem, que poderiam ser evitados se esses itens fossem alienados, sendo que, o leilão permite a liberação de espaço físico e a redução de custos com a conservação de bens que já não possuem mais função para o Consórcio reduzindo ou extinguindo os custos de manutenção com esses bens.</w:t>
      </w:r>
    </w:p>
    <w:p w14:paraId="689CE92C" w14:textId="77777777" w:rsidR="00C76CA8" w:rsidRPr="00C76CA8" w:rsidRDefault="00C76CA8" w:rsidP="00C76CA8">
      <w:pPr>
        <w:pStyle w:val="SemEspaamento"/>
        <w:jc w:val="both"/>
        <w:rPr>
          <w:rFonts w:ascii="Times New Roman" w:hAnsi="Times New Roman"/>
          <w:bCs/>
          <w:sz w:val="24"/>
          <w:szCs w:val="24"/>
        </w:rPr>
      </w:pPr>
    </w:p>
    <w:p w14:paraId="66AA3491" w14:textId="65904111" w:rsidR="00C76CA8" w:rsidRPr="00C76CA8" w:rsidRDefault="00C76CA8" w:rsidP="00C76CA8">
      <w:pPr>
        <w:pStyle w:val="SemEspaamento"/>
        <w:jc w:val="both"/>
        <w:rPr>
          <w:rFonts w:ascii="Times New Roman" w:hAnsi="Times New Roman"/>
          <w:bCs/>
          <w:sz w:val="24"/>
          <w:szCs w:val="24"/>
        </w:rPr>
      </w:pPr>
      <w:r>
        <w:rPr>
          <w:rFonts w:ascii="Times New Roman" w:hAnsi="Times New Roman"/>
          <w:bCs/>
          <w:sz w:val="24"/>
          <w:szCs w:val="24"/>
        </w:rPr>
        <w:t xml:space="preserve">5.5 - </w:t>
      </w:r>
      <w:r w:rsidRPr="00C76CA8">
        <w:rPr>
          <w:rFonts w:ascii="Times New Roman" w:hAnsi="Times New Roman"/>
          <w:bCs/>
          <w:sz w:val="24"/>
          <w:szCs w:val="24"/>
        </w:rPr>
        <w:t>Um dos objetivos do leilão de bens inservíveis é gerar uma receita adicional para os cofres públicos e embora o valor obtido não seja o principal objetivo, a venda desses bens pode representar uma fonte de recursos que pode ser direcionada a outras ações do Consórcio, como investimentos em novos equipamentos ou melhorias em serviços públicos.</w:t>
      </w:r>
    </w:p>
    <w:p w14:paraId="2AAF9AFC" w14:textId="77777777" w:rsidR="00C76CA8" w:rsidRPr="00C76CA8" w:rsidRDefault="00C76CA8" w:rsidP="00C76CA8">
      <w:pPr>
        <w:pStyle w:val="SemEspaamento"/>
        <w:jc w:val="both"/>
        <w:rPr>
          <w:rFonts w:ascii="Times New Roman" w:hAnsi="Times New Roman"/>
          <w:bCs/>
          <w:sz w:val="24"/>
          <w:szCs w:val="24"/>
        </w:rPr>
      </w:pPr>
    </w:p>
    <w:p w14:paraId="2DD97623" w14:textId="76E20E65" w:rsidR="00C76CA8" w:rsidRPr="00C76CA8" w:rsidRDefault="00C76CA8" w:rsidP="00C76CA8">
      <w:pPr>
        <w:pStyle w:val="SemEspaamento"/>
        <w:jc w:val="both"/>
        <w:rPr>
          <w:rFonts w:ascii="Times New Roman" w:hAnsi="Times New Roman"/>
          <w:bCs/>
          <w:sz w:val="24"/>
          <w:szCs w:val="24"/>
        </w:rPr>
      </w:pPr>
      <w:r>
        <w:rPr>
          <w:rFonts w:ascii="Times New Roman" w:hAnsi="Times New Roman"/>
          <w:bCs/>
          <w:sz w:val="24"/>
          <w:szCs w:val="24"/>
        </w:rPr>
        <w:t xml:space="preserve">5.6 - </w:t>
      </w:r>
      <w:r w:rsidRPr="00C76CA8">
        <w:rPr>
          <w:rFonts w:ascii="Times New Roman" w:hAnsi="Times New Roman"/>
          <w:bCs/>
          <w:sz w:val="24"/>
          <w:szCs w:val="24"/>
        </w:rPr>
        <w:t>A realização de um processo público, transparente e competitivo, garante que a venda dos bens seja realizada de forma justa, com os interessados apresentando propostas e assegurando o melhor preço possível, o que ajuda a evitar possíveis fraudes ou favorecimentos, uma vez que a venda é realizada de maneira aberta e regulamentada garantindo a transparência e competitividade entre os interessados.</w:t>
      </w:r>
    </w:p>
    <w:p w14:paraId="0A95E639" w14:textId="77777777" w:rsidR="00C76CA8" w:rsidRPr="00C76CA8" w:rsidRDefault="00C76CA8" w:rsidP="00C76CA8">
      <w:pPr>
        <w:pStyle w:val="SemEspaamento"/>
        <w:jc w:val="both"/>
        <w:rPr>
          <w:rFonts w:ascii="Times New Roman" w:hAnsi="Times New Roman"/>
          <w:bCs/>
          <w:sz w:val="24"/>
          <w:szCs w:val="24"/>
        </w:rPr>
      </w:pPr>
    </w:p>
    <w:p w14:paraId="33ADD374" w14:textId="676C68A1" w:rsidR="00C76CA8" w:rsidRPr="00C76CA8" w:rsidRDefault="00C76CA8" w:rsidP="00C76CA8">
      <w:pPr>
        <w:pStyle w:val="SemEspaamento"/>
        <w:jc w:val="both"/>
        <w:rPr>
          <w:rFonts w:ascii="Times New Roman" w:hAnsi="Times New Roman"/>
          <w:bCs/>
          <w:sz w:val="24"/>
          <w:szCs w:val="24"/>
        </w:rPr>
      </w:pPr>
      <w:r>
        <w:rPr>
          <w:rFonts w:ascii="Times New Roman" w:hAnsi="Times New Roman"/>
          <w:bCs/>
          <w:sz w:val="24"/>
          <w:szCs w:val="24"/>
        </w:rPr>
        <w:t xml:space="preserve">5.7 - </w:t>
      </w:r>
      <w:r w:rsidRPr="00C76CA8">
        <w:rPr>
          <w:rFonts w:ascii="Times New Roman" w:hAnsi="Times New Roman"/>
          <w:bCs/>
          <w:sz w:val="24"/>
          <w:szCs w:val="24"/>
        </w:rPr>
        <w:t xml:space="preserve">Ao realizar o leilão de bens inservíveis, o Consórcio segue o princípio da economicidade, que exige que os recursos públicos sejam geridos da forma mais vantajosa possível, permitindo que os </w:t>
      </w:r>
      <w:r w:rsidRPr="00C76CA8">
        <w:rPr>
          <w:rFonts w:ascii="Times New Roman" w:hAnsi="Times New Roman"/>
          <w:bCs/>
          <w:sz w:val="24"/>
          <w:szCs w:val="24"/>
        </w:rPr>
        <w:lastRenderedPageBreak/>
        <w:t>valores sejam aplicados de maneira mais eficiente, sem custos desnecessários com a manutenção de itens sem utilidade, garantindo assim o cumprimento do princípio da economicidade.</w:t>
      </w:r>
    </w:p>
    <w:p w14:paraId="2E95CC34" w14:textId="77777777" w:rsidR="00C76CA8" w:rsidRPr="00C76CA8" w:rsidRDefault="00C76CA8" w:rsidP="00C76CA8">
      <w:pPr>
        <w:pStyle w:val="SemEspaamento"/>
        <w:jc w:val="both"/>
        <w:rPr>
          <w:rFonts w:ascii="Times New Roman" w:hAnsi="Times New Roman"/>
          <w:bCs/>
          <w:sz w:val="24"/>
          <w:szCs w:val="24"/>
        </w:rPr>
      </w:pPr>
    </w:p>
    <w:p w14:paraId="43C7B02C" w14:textId="0CC13512" w:rsidR="00C76CA8" w:rsidRPr="00C76CA8" w:rsidRDefault="00C76CA8" w:rsidP="00C76CA8">
      <w:pPr>
        <w:pStyle w:val="SemEspaamento"/>
        <w:jc w:val="both"/>
        <w:rPr>
          <w:rFonts w:ascii="Times New Roman" w:hAnsi="Times New Roman"/>
          <w:bCs/>
          <w:sz w:val="24"/>
          <w:szCs w:val="24"/>
        </w:rPr>
      </w:pPr>
      <w:r>
        <w:rPr>
          <w:rFonts w:ascii="Times New Roman" w:hAnsi="Times New Roman"/>
          <w:bCs/>
          <w:sz w:val="24"/>
          <w:szCs w:val="24"/>
        </w:rPr>
        <w:t xml:space="preserve">5.8 - </w:t>
      </w:r>
      <w:r w:rsidRPr="00C76CA8">
        <w:rPr>
          <w:rFonts w:ascii="Times New Roman" w:hAnsi="Times New Roman"/>
          <w:bCs/>
          <w:sz w:val="24"/>
          <w:szCs w:val="24"/>
        </w:rPr>
        <w:t>Dessa forma, a realização de leilão de bens móveis inservíveis para o Consórcio é uma prática justificada não apenas pela necessidade legal, mas também pela busca por uma gestão mais eficiente, transparente e econômica dos recursos públicos.</w:t>
      </w:r>
    </w:p>
    <w:p w14:paraId="7C4DF0C6" w14:textId="29518322" w:rsidR="008A7F95" w:rsidRPr="00C76CA8" w:rsidRDefault="008A7F95" w:rsidP="00CD64CC">
      <w:pPr>
        <w:jc w:val="both"/>
        <w:rPr>
          <w:rFonts w:ascii="Times New Roman" w:hAnsi="Times New Roman" w:cs="Times New Roman"/>
          <w:b/>
          <w:bCs/>
          <w:sz w:val="24"/>
          <w:szCs w:val="24"/>
        </w:rPr>
      </w:pPr>
    </w:p>
    <w:p w14:paraId="551AD204" w14:textId="73DE9351" w:rsidR="008A7F95" w:rsidRPr="00C76CA8" w:rsidRDefault="00CD64CC" w:rsidP="008A7F95">
      <w:pPr>
        <w:jc w:val="both"/>
        <w:rPr>
          <w:rFonts w:ascii="Times New Roman" w:hAnsi="Times New Roman" w:cs="Times New Roman"/>
          <w:b/>
          <w:bCs/>
          <w:sz w:val="24"/>
          <w:szCs w:val="24"/>
        </w:rPr>
      </w:pPr>
      <w:r w:rsidRPr="00C76CA8">
        <w:rPr>
          <w:rFonts w:ascii="Times New Roman" w:hAnsi="Times New Roman" w:cs="Times New Roman"/>
          <w:b/>
          <w:bCs/>
          <w:sz w:val="24"/>
          <w:szCs w:val="24"/>
        </w:rPr>
        <w:t>6</w:t>
      </w:r>
      <w:r w:rsidR="008A7F95" w:rsidRPr="00C76CA8">
        <w:rPr>
          <w:rFonts w:ascii="Times New Roman" w:hAnsi="Times New Roman" w:cs="Times New Roman"/>
          <w:b/>
          <w:bCs/>
          <w:sz w:val="24"/>
          <w:szCs w:val="24"/>
        </w:rPr>
        <w:t xml:space="preserve"> - REQUISITOS DA CONTRATAÇÃO</w:t>
      </w:r>
    </w:p>
    <w:p w14:paraId="42BB0BDC" w14:textId="076D99D0"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6.1 - </w:t>
      </w:r>
      <w:r w:rsidRPr="00C76CA8">
        <w:rPr>
          <w:rFonts w:ascii="Times New Roman" w:eastAsia="Cambria" w:hAnsi="Times New Roman" w:cs="Times New Roman"/>
          <w:sz w:val="24"/>
          <w:szCs w:val="24"/>
        </w:rPr>
        <w:t xml:space="preserve">Poderão </w:t>
      </w:r>
      <w:r w:rsidRPr="00C76CA8">
        <w:rPr>
          <w:rFonts w:ascii="Times New Roman" w:hAnsi="Times New Roman" w:cs="Times New Roman"/>
          <w:sz w:val="24"/>
          <w:szCs w:val="24"/>
        </w:rPr>
        <w:t>participar deste leilão tanto as pessoas físicas que sejam maiores de idade e capazes, quanto as pessoas jurídicas que estejam legalmente constituídas e que não se enquadram nas hipóteses previstas na legislação de vedação à participação em processos licitatórios.</w:t>
      </w:r>
    </w:p>
    <w:p w14:paraId="1CC2DF60" w14:textId="0573F7B6"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6.2 - </w:t>
      </w:r>
      <w:r w:rsidRPr="00C76CA8">
        <w:rPr>
          <w:rFonts w:ascii="Times New Roman" w:eastAsia="Cambria" w:hAnsi="Times New Roman" w:cs="Times New Roman"/>
          <w:sz w:val="24"/>
          <w:szCs w:val="24"/>
        </w:rPr>
        <w:t>Não poderão participar do leilão, na condição de arrematantes, o agente público designado para atuar na área de licitações e contratos, ressalvados os casos previstos em lei, conforme Art. 9º, Lei Federal nº 14.133/2021.</w:t>
      </w:r>
    </w:p>
    <w:p w14:paraId="7B00214A" w14:textId="5237AEBB"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6.3 - </w:t>
      </w:r>
      <w:r w:rsidRPr="00C76CA8">
        <w:rPr>
          <w:rFonts w:ascii="Times New Roman" w:eastAsia="Cambria" w:hAnsi="Times New Roman" w:cs="Times New Roman"/>
          <w:sz w:val="24"/>
          <w:szCs w:val="24"/>
        </w:rPr>
        <w:t>Somente poderão arrematar veículos considerados SUCATA, pessoas jurídicas cujo objeto social seja a desmontagem, a reciclagem e o comércio de peças e acessórios usados de veículos automotores, que deverão estar previamente cadastrados no sistema de apreensão e leilão de veículos do DETRAN – MG (SIAL).</w:t>
      </w:r>
    </w:p>
    <w:p w14:paraId="4F0A15A8" w14:textId="2DC92A74"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6.4 - </w:t>
      </w:r>
      <w:r w:rsidRPr="00C76CA8">
        <w:rPr>
          <w:rFonts w:ascii="Times New Roman" w:eastAsia="Cambria" w:hAnsi="Times New Roman" w:cs="Times New Roman"/>
          <w:sz w:val="24"/>
          <w:szCs w:val="24"/>
        </w:rPr>
        <w:t>Os interessados em participar do Leilão de maneira online deverão encaminhar seus lances por meio do portal do leiloeiro oficial.</w:t>
      </w:r>
    </w:p>
    <w:p w14:paraId="50EDBEF3" w14:textId="06120AE0"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6.5 - </w:t>
      </w:r>
      <w:r w:rsidRPr="00C76CA8">
        <w:rPr>
          <w:rFonts w:ascii="Times New Roman" w:eastAsia="Cambria" w:hAnsi="Times New Roman" w:cs="Times New Roman"/>
          <w:sz w:val="24"/>
          <w:szCs w:val="24"/>
        </w:rPr>
        <w:t>Para a participação do leilão, por meio do portal do leiloeiro oficial, os interessados deverão se cadastrar no portal a partir de e-mail próprio, criar sua senha de acesso e encaminhar os devidos documentos para ativação do cadastro conforme normas do site.</w:t>
      </w:r>
    </w:p>
    <w:p w14:paraId="4BC33FDA" w14:textId="77777777" w:rsidR="00C76CA8" w:rsidRPr="00C76CA8" w:rsidRDefault="00C76CA8" w:rsidP="00C76CA8">
      <w:pPr>
        <w:jc w:val="both"/>
        <w:rPr>
          <w:rFonts w:ascii="Times New Roman" w:eastAsia="Cambria" w:hAnsi="Times New Roman" w:cs="Times New Roman"/>
          <w:sz w:val="24"/>
          <w:szCs w:val="24"/>
        </w:rPr>
      </w:pPr>
    </w:p>
    <w:p w14:paraId="1C75644A" w14:textId="69D0E31E"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6.5.1 - </w:t>
      </w:r>
      <w:r w:rsidRPr="00C76CA8">
        <w:rPr>
          <w:rFonts w:ascii="Times New Roman" w:eastAsia="Cambria" w:hAnsi="Times New Roman" w:cs="Times New Roman"/>
          <w:sz w:val="24"/>
          <w:szCs w:val="24"/>
        </w:rPr>
        <w:t>Se pessoa física:</w:t>
      </w:r>
    </w:p>
    <w:p w14:paraId="5E953968" w14:textId="77777777" w:rsidR="00C76CA8" w:rsidRPr="00C76CA8" w:rsidRDefault="00C76CA8" w:rsidP="00C76CA8">
      <w:pPr>
        <w:numPr>
          <w:ilvl w:val="0"/>
          <w:numId w:val="90"/>
        </w:numPr>
        <w:ind w:left="0" w:firstLine="0"/>
        <w:jc w:val="both"/>
        <w:rPr>
          <w:rFonts w:ascii="Times New Roman" w:eastAsia="Cambria" w:hAnsi="Times New Roman" w:cs="Times New Roman"/>
          <w:sz w:val="24"/>
          <w:szCs w:val="24"/>
        </w:rPr>
      </w:pPr>
      <w:r w:rsidRPr="00C76CA8">
        <w:rPr>
          <w:rFonts w:ascii="Times New Roman" w:eastAsia="Cambria" w:hAnsi="Times New Roman" w:cs="Times New Roman"/>
          <w:sz w:val="24"/>
          <w:szCs w:val="24"/>
        </w:rPr>
        <w:t>Documentos de identificação - CPF e Carteira de Identidade – RG ou a CNH.</w:t>
      </w:r>
    </w:p>
    <w:p w14:paraId="1DC83269" w14:textId="77777777" w:rsidR="00C76CA8" w:rsidRPr="00C76CA8" w:rsidRDefault="00C76CA8" w:rsidP="00C76CA8">
      <w:pPr>
        <w:numPr>
          <w:ilvl w:val="0"/>
          <w:numId w:val="90"/>
        </w:numPr>
        <w:ind w:left="0" w:firstLine="0"/>
        <w:jc w:val="both"/>
        <w:rPr>
          <w:rFonts w:ascii="Times New Roman" w:eastAsia="Cambria" w:hAnsi="Times New Roman" w:cs="Times New Roman"/>
          <w:sz w:val="24"/>
          <w:szCs w:val="24"/>
        </w:rPr>
      </w:pPr>
      <w:r w:rsidRPr="00C76CA8">
        <w:rPr>
          <w:rFonts w:ascii="Times New Roman" w:eastAsia="Cambria" w:hAnsi="Times New Roman" w:cs="Times New Roman"/>
          <w:sz w:val="24"/>
          <w:szCs w:val="24"/>
        </w:rPr>
        <w:t>Comprovante de emancipação, quando for o caso.</w:t>
      </w:r>
    </w:p>
    <w:p w14:paraId="2442A1A4" w14:textId="77777777" w:rsidR="00C76CA8" w:rsidRPr="00C76CA8" w:rsidRDefault="00C76CA8" w:rsidP="00C76CA8">
      <w:pPr>
        <w:numPr>
          <w:ilvl w:val="0"/>
          <w:numId w:val="90"/>
        </w:numPr>
        <w:ind w:left="0" w:firstLine="0"/>
        <w:jc w:val="both"/>
        <w:rPr>
          <w:rFonts w:ascii="Times New Roman" w:eastAsia="Cambria" w:hAnsi="Times New Roman" w:cs="Times New Roman"/>
          <w:sz w:val="24"/>
          <w:szCs w:val="24"/>
        </w:rPr>
      </w:pPr>
      <w:r w:rsidRPr="00C76CA8">
        <w:rPr>
          <w:rFonts w:ascii="Times New Roman" w:eastAsia="Cambria" w:hAnsi="Times New Roman" w:cs="Times New Roman"/>
          <w:sz w:val="24"/>
          <w:szCs w:val="24"/>
        </w:rPr>
        <w:t>Comprovante de endereço atualizado.</w:t>
      </w:r>
    </w:p>
    <w:p w14:paraId="2B3FCC99" w14:textId="77777777" w:rsidR="00C76CA8" w:rsidRPr="00C76CA8" w:rsidRDefault="00C76CA8" w:rsidP="00C76CA8">
      <w:pPr>
        <w:jc w:val="both"/>
        <w:rPr>
          <w:rFonts w:ascii="Times New Roman" w:eastAsia="Cambria" w:hAnsi="Times New Roman" w:cs="Times New Roman"/>
          <w:sz w:val="24"/>
          <w:szCs w:val="24"/>
        </w:rPr>
      </w:pPr>
    </w:p>
    <w:p w14:paraId="4998D004" w14:textId="489E25FE"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6.5.2 - </w:t>
      </w:r>
      <w:r w:rsidRPr="00C76CA8">
        <w:rPr>
          <w:rFonts w:ascii="Times New Roman" w:eastAsia="Cambria" w:hAnsi="Times New Roman" w:cs="Times New Roman"/>
          <w:sz w:val="24"/>
          <w:szCs w:val="24"/>
        </w:rPr>
        <w:t>Se pessoa jurídica:</w:t>
      </w:r>
    </w:p>
    <w:p w14:paraId="0670F968" w14:textId="77777777" w:rsidR="00C76CA8" w:rsidRPr="00C76CA8" w:rsidRDefault="00C76CA8" w:rsidP="00C76CA8">
      <w:pPr>
        <w:numPr>
          <w:ilvl w:val="0"/>
          <w:numId w:val="91"/>
        </w:numPr>
        <w:ind w:left="0" w:firstLine="0"/>
        <w:jc w:val="both"/>
        <w:rPr>
          <w:rFonts w:ascii="Times New Roman" w:eastAsia="Cambria" w:hAnsi="Times New Roman" w:cs="Times New Roman"/>
          <w:sz w:val="24"/>
          <w:szCs w:val="24"/>
        </w:rPr>
      </w:pPr>
      <w:r w:rsidRPr="00C76CA8">
        <w:rPr>
          <w:rFonts w:ascii="Times New Roman" w:eastAsia="Cambria" w:hAnsi="Times New Roman" w:cs="Times New Roman"/>
          <w:sz w:val="24"/>
          <w:szCs w:val="24"/>
        </w:rPr>
        <w:t>Comprovante de inscrição no Cadastro Nacional de Pessoas Jurídicas – CNPJ.</w:t>
      </w:r>
    </w:p>
    <w:p w14:paraId="371CB6FD" w14:textId="77777777" w:rsidR="00C76CA8" w:rsidRPr="00C76CA8" w:rsidRDefault="00C76CA8" w:rsidP="00C76CA8">
      <w:pPr>
        <w:numPr>
          <w:ilvl w:val="0"/>
          <w:numId w:val="91"/>
        </w:numPr>
        <w:ind w:left="0" w:firstLine="0"/>
        <w:jc w:val="both"/>
        <w:rPr>
          <w:rFonts w:ascii="Times New Roman" w:eastAsia="Cambria" w:hAnsi="Times New Roman" w:cs="Times New Roman"/>
          <w:sz w:val="24"/>
          <w:szCs w:val="24"/>
        </w:rPr>
      </w:pPr>
      <w:r w:rsidRPr="00C76CA8">
        <w:rPr>
          <w:rFonts w:ascii="Times New Roman" w:eastAsia="Cambria" w:hAnsi="Times New Roman" w:cs="Times New Roman"/>
          <w:sz w:val="24"/>
          <w:szCs w:val="24"/>
        </w:rPr>
        <w:t>Documentos de Identidade e credenciamento do representante: CPF, RG e Autorização (Procuração Autenticada).</w:t>
      </w:r>
    </w:p>
    <w:p w14:paraId="63A4E831" w14:textId="77777777" w:rsidR="00C76CA8" w:rsidRPr="00C76CA8" w:rsidRDefault="00C76CA8" w:rsidP="00C76CA8">
      <w:pPr>
        <w:numPr>
          <w:ilvl w:val="0"/>
          <w:numId w:val="91"/>
        </w:numPr>
        <w:ind w:left="0" w:firstLine="0"/>
        <w:jc w:val="both"/>
        <w:rPr>
          <w:rFonts w:ascii="Times New Roman" w:eastAsia="Cambria" w:hAnsi="Times New Roman" w:cs="Times New Roman"/>
          <w:sz w:val="24"/>
          <w:szCs w:val="24"/>
        </w:rPr>
      </w:pPr>
      <w:r w:rsidRPr="00C76CA8">
        <w:rPr>
          <w:rFonts w:ascii="Times New Roman" w:eastAsia="Cambria" w:hAnsi="Times New Roman" w:cs="Times New Roman"/>
          <w:sz w:val="24"/>
          <w:szCs w:val="24"/>
        </w:rPr>
        <w:t>Última alteração contratual.</w:t>
      </w:r>
    </w:p>
    <w:p w14:paraId="486C894D" w14:textId="77777777" w:rsidR="00C76CA8" w:rsidRPr="00C76CA8" w:rsidRDefault="00C76CA8" w:rsidP="00C76CA8">
      <w:pPr>
        <w:numPr>
          <w:ilvl w:val="0"/>
          <w:numId w:val="91"/>
        </w:numPr>
        <w:ind w:left="0" w:firstLine="0"/>
        <w:jc w:val="both"/>
        <w:rPr>
          <w:rFonts w:ascii="Times New Roman" w:eastAsia="Cambria" w:hAnsi="Times New Roman" w:cs="Times New Roman"/>
          <w:sz w:val="24"/>
          <w:szCs w:val="24"/>
        </w:rPr>
      </w:pPr>
      <w:r w:rsidRPr="00C76CA8">
        <w:rPr>
          <w:rFonts w:ascii="Times New Roman" w:eastAsia="Cambria" w:hAnsi="Times New Roman" w:cs="Times New Roman"/>
          <w:sz w:val="24"/>
          <w:szCs w:val="24"/>
        </w:rPr>
        <w:t>Inscrição estadual e municipal, se for o caso.</w:t>
      </w:r>
    </w:p>
    <w:p w14:paraId="06DC1F3A" w14:textId="77777777" w:rsidR="00C76CA8" w:rsidRPr="00C76CA8" w:rsidRDefault="00C76CA8" w:rsidP="00C76CA8">
      <w:pPr>
        <w:numPr>
          <w:ilvl w:val="0"/>
          <w:numId w:val="91"/>
        </w:numPr>
        <w:ind w:left="0" w:firstLine="0"/>
        <w:jc w:val="both"/>
        <w:rPr>
          <w:rFonts w:ascii="Times New Roman" w:eastAsia="Cambria" w:hAnsi="Times New Roman" w:cs="Times New Roman"/>
          <w:sz w:val="24"/>
          <w:szCs w:val="24"/>
        </w:rPr>
      </w:pPr>
      <w:r w:rsidRPr="00C76CA8">
        <w:rPr>
          <w:rFonts w:ascii="Times New Roman" w:eastAsia="Cambria" w:hAnsi="Times New Roman" w:cs="Times New Roman"/>
          <w:sz w:val="24"/>
          <w:szCs w:val="24"/>
        </w:rPr>
        <w:t>Comprovante de endereço atualizado.</w:t>
      </w:r>
    </w:p>
    <w:p w14:paraId="45A695CA" w14:textId="77777777" w:rsidR="00C76CA8" w:rsidRPr="00C76CA8" w:rsidRDefault="00C76CA8" w:rsidP="00C76CA8">
      <w:pPr>
        <w:jc w:val="both"/>
        <w:rPr>
          <w:rFonts w:ascii="Times New Roman" w:eastAsia="Cambria" w:hAnsi="Times New Roman" w:cs="Times New Roman"/>
          <w:sz w:val="24"/>
          <w:szCs w:val="24"/>
        </w:rPr>
      </w:pPr>
    </w:p>
    <w:p w14:paraId="22CD362F" w14:textId="5DE6EDB9"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6.6 - </w:t>
      </w:r>
      <w:r w:rsidRPr="00C76CA8">
        <w:rPr>
          <w:rFonts w:ascii="Times New Roman" w:eastAsia="Cambria" w:hAnsi="Times New Roman" w:cs="Times New Roman"/>
          <w:sz w:val="24"/>
          <w:szCs w:val="24"/>
        </w:rPr>
        <w:t>Todos os procedimentos para o referido cadastro estarão no site, podendo os interessados contarem também com suporte da equipe do Leiloeiro em dias úteis e em horário comercial pelos telefones que serão no edital.</w:t>
      </w:r>
    </w:p>
    <w:p w14:paraId="35A46DB6" w14:textId="20A500FF"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6.7 - </w:t>
      </w:r>
      <w:r w:rsidRPr="00C76CA8">
        <w:rPr>
          <w:rFonts w:ascii="Times New Roman" w:eastAsia="Cambria" w:hAnsi="Times New Roman" w:cs="Times New Roman"/>
          <w:sz w:val="24"/>
          <w:szCs w:val="24"/>
        </w:rPr>
        <w:t>Serão aceitos lances online (via internet) apenas daqueles que estiverem devidamente cadastrados no site do leiloeiro oficial.</w:t>
      </w:r>
    </w:p>
    <w:p w14:paraId="0011A148" w14:textId="667BB331"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6.8 - </w:t>
      </w:r>
      <w:r w:rsidRPr="00C76CA8">
        <w:rPr>
          <w:rFonts w:ascii="Times New Roman" w:eastAsia="Cambria" w:hAnsi="Times New Roman" w:cs="Times New Roman"/>
          <w:sz w:val="24"/>
          <w:szCs w:val="24"/>
        </w:rPr>
        <w:t>Os lances oferecidos via internet não garantem direitos ao participante em caso de recusa do Leiloeiro, por qualquer ocorrência, tais como, quedas ou falhas no sistema, da conexão de internet, linha telefônica ou quaisquer outras ocorrências, posto que a internet e o site do Leiloeiro são apenas facilitadores de oferta.</w:t>
      </w:r>
    </w:p>
    <w:p w14:paraId="3F65098B" w14:textId="2C86A28D"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6.9 - </w:t>
      </w:r>
      <w:r w:rsidRPr="00C76CA8">
        <w:rPr>
          <w:rFonts w:ascii="Times New Roman" w:eastAsia="Cambria" w:hAnsi="Times New Roman" w:cs="Times New Roman"/>
          <w:sz w:val="24"/>
          <w:szCs w:val="24"/>
        </w:rPr>
        <w:t>Ao optar por esta forma de participação no leilão, o interessado assume os riscos oriundos de falhas ou impossibilidades técnicas, não sendo cabível qualquer reclamação a esse respeito.</w:t>
      </w:r>
    </w:p>
    <w:p w14:paraId="222BF0CB" w14:textId="0F59ECB8"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lastRenderedPageBreak/>
        <w:t xml:space="preserve">6.10 - </w:t>
      </w:r>
      <w:r w:rsidRPr="00C76CA8">
        <w:rPr>
          <w:rFonts w:ascii="Times New Roman" w:eastAsia="Cambria" w:hAnsi="Times New Roman" w:cs="Times New Roman"/>
          <w:sz w:val="24"/>
          <w:szCs w:val="24"/>
        </w:rPr>
        <w:t>Caso ocorra fato previsto no item 9.8 será dada preferência de arrematação aos licitantes presentes.</w:t>
      </w:r>
    </w:p>
    <w:p w14:paraId="0AC14DF4" w14:textId="0EA45E00"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6.11 - </w:t>
      </w:r>
      <w:r w:rsidRPr="00C76CA8">
        <w:rPr>
          <w:rFonts w:ascii="Times New Roman" w:eastAsia="Cambria" w:hAnsi="Times New Roman" w:cs="Times New Roman"/>
          <w:sz w:val="24"/>
          <w:szCs w:val="24"/>
        </w:rPr>
        <w:t>Na sucessão de lances no leilão online, a diferença entre os valores ofertados (incremento) não poderá ser inferior à quantia fixa no portal.</w:t>
      </w:r>
    </w:p>
    <w:p w14:paraId="34D83194" w14:textId="36EB87C2" w:rsidR="00C76CA8" w:rsidRPr="00C76CA8" w:rsidRDefault="00C76CA8" w:rsidP="00C76CA8">
      <w:pPr>
        <w:jc w:val="both"/>
        <w:rPr>
          <w:rFonts w:ascii="Times New Roman" w:eastAsia="Cambria" w:hAnsi="Times New Roman" w:cs="Times New Roman"/>
          <w:sz w:val="24"/>
          <w:szCs w:val="24"/>
        </w:rPr>
      </w:pPr>
      <w:r>
        <w:rPr>
          <w:rFonts w:ascii="Times New Roman" w:eastAsia="Cambria" w:hAnsi="Times New Roman" w:cs="Times New Roman"/>
          <w:sz w:val="24"/>
          <w:szCs w:val="24"/>
        </w:rPr>
        <w:t xml:space="preserve">6.12 - </w:t>
      </w:r>
      <w:r w:rsidRPr="00C76CA8">
        <w:rPr>
          <w:rFonts w:ascii="Times New Roman" w:eastAsia="Cambria" w:hAnsi="Times New Roman" w:cs="Times New Roman"/>
          <w:sz w:val="24"/>
          <w:szCs w:val="24"/>
        </w:rPr>
        <w:t>O arrematante que descumprir com as obrigações e pagamento poderá ter o seu cadastro bloqueado e impossibilitado de participar de leilões online e presenciais.</w:t>
      </w:r>
    </w:p>
    <w:p w14:paraId="1B72AB81" w14:textId="77777777" w:rsidR="008A7F95" w:rsidRPr="00C76CA8" w:rsidRDefault="008A7F95" w:rsidP="008A7F95">
      <w:pPr>
        <w:jc w:val="both"/>
        <w:rPr>
          <w:rFonts w:ascii="Times New Roman" w:hAnsi="Times New Roman" w:cs="Times New Roman"/>
          <w:b/>
          <w:bCs/>
          <w:sz w:val="24"/>
          <w:szCs w:val="24"/>
        </w:rPr>
      </w:pPr>
    </w:p>
    <w:p w14:paraId="5A97A5DA" w14:textId="60322F50" w:rsidR="00747DAE" w:rsidRPr="00045083" w:rsidRDefault="000D5363" w:rsidP="00747DAE">
      <w:pPr>
        <w:jc w:val="both"/>
        <w:rPr>
          <w:rFonts w:ascii="Times New Roman" w:hAnsi="Times New Roman" w:cs="Times New Roman"/>
          <w:b/>
          <w:bCs/>
          <w:sz w:val="24"/>
          <w:szCs w:val="24"/>
        </w:rPr>
      </w:pPr>
      <w:r w:rsidRPr="00045083">
        <w:rPr>
          <w:rFonts w:ascii="Times New Roman" w:hAnsi="Times New Roman" w:cs="Times New Roman"/>
          <w:b/>
          <w:bCs/>
          <w:sz w:val="24"/>
          <w:szCs w:val="24"/>
        </w:rPr>
        <w:t>7</w:t>
      </w:r>
      <w:r w:rsidR="008A7F95" w:rsidRPr="00045083">
        <w:rPr>
          <w:rFonts w:ascii="Times New Roman" w:hAnsi="Times New Roman" w:cs="Times New Roman"/>
          <w:b/>
          <w:bCs/>
          <w:sz w:val="24"/>
          <w:szCs w:val="24"/>
        </w:rPr>
        <w:t xml:space="preserve"> - MODELO DE EXECUÇÃO DO OBJETO, QUE CONSISTE NA DEFINIÇÃO DE COMO O CONTRATO DEVERÁ PRODUZIR OS RESULTADOS PRETENDIDOS DESDE O SEU INÍCIO ATÉ O SEU ENCERRAMENTO</w:t>
      </w:r>
    </w:p>
    <w:p w14:paraId="7FF990DA" w14:textId="7E58CAD8"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7.1 - </w:t>
      </w:r>
      <w:r w:rsidRPr="00BE724B">
        <w:rPr>
          <w:rFonts w:ascii="Times New Roman" w:hAnsi="Times New Roman" w:cs="Times New Roman"/>
          <w:sz w:val="24"/>
          <w:szCs w:val="24"/>
        </w:rPr>
        <w:t>A participação no leilão implica no conhecimento e aceitação, por parte dos licitantes, das  exigências e condições estabelecidas neste edital.</w:t>
      </w:r>
    </w:p>
    <w:p w14:paraId="2436F914" w14:textId="66AC4D56"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7.2 - </w:t>
      </w:r>
      <w:r w:rsidRPr="00BE724B">
        <w:rPr>
          <w:rFonts w:ascii="Times New Roman" w:hAnsi="Times New Roman" w:cs="Times New Roman"/>
          <w:sz w:val="24"/>
          <w:szCs w:val="24"/>
        </w:rPr>
        <w:t>Os interessados em participar do leilão poderão fazê-lo no período marcado para a realização  do leilão, devendo acessar o site com seu login e senha, observando o valor mínimo para o objeto nesse Edital, considerando-se vencedor o participante que oferecer o maior lance por este desde que homologado pelo Comitente.</w:t>
      </w:r>
    </w:p>
    <w:p w14:paraId="6BFE2DBC" w14:textId="4C445D2E"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7.3 - </w:t>
      </w:r>
      <w:r w:rsidRPr="00BE724B">
        <w:rPr>
          <w:rFonts w:ascii="Times New Roman" w:hAnsi="Times New Roman" w:cs="Times New Roman"/>
          <w:sz w:val="24"/>
          <w:szCs w:val="24"/>
        </w:rPr>
        <w:t xml:space="preserve">Conforme disposto </w:t>
      </w:r>
      <w:r w:rsidRPr="00BE724B">
        <w:rPr>
          <w:rFonts w:ascii="Times New Roman" w:hAnsi="Times New Roman" w:cs="Times New Roman"/>
          <w:sz w:val="24"/>
          <w:szCs w:val="24"/>
        </w:rPr>
        <w:t>neste Termo</w:t>
      </w:r>
      <w:r w:rsidRPr="00BE724B">
        <w:rPr>
          <w:rFonts w:ascii="Times New Roman" w:hAnsi="Times New Roman" w:cs="Times New Roman"/>
          <w:sz w:val="24"/>
          <w:szCs w:val="24"/>
        </w:rPr>
        <w:t>, poderão os interessados já cadastrados se habilitarem no leilão e enviar os lances no lote de seu interesse através do portal do Leiloeiro.</w:t>
      </w:r>
    </w:p>
    <w:p w14:paraId="112D6B5A" w14:textId="2C3AE15C"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7.4 - </w:t>
      </w:r>
      <w:r w:rsidRPr="00BE724B">
        <w:rPr>
          <w:rFonts w:ascii="Times New Roman" w:hAnsi="Times New Roman" w:cs="Times New Roman"/>
          <w:sz w:val="24"/>
          <w:szCs w:val="24"/>
        </w:rPr>
        <w:t>Os lotes serão leiloados na data de fechamento/encerramento da sessão, sendo finalizados um a um de forma randômica conforme disposições da plataforma.</w:t>
      </w:r>
    </w:p>
    <w:p w14:paraId="1AA942A6" w14:textId="77777777"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7.5 - </w:t>
      </w:r>
      <w:r w:rsidRPr="00BE724B">
        <w:rPr>
          <w:rFonts w:ascii="Times New Roman" w:hAnsi="Times New Roman" w:cs="Times New Roman"/>
          <w:sz w:val="24"/>
          <w:szCs w:val="24"/>
        </w:rPr>
        <w:t xml:space="preserve">Os valores ofertados são irretratáveis, não será admitido em hipótese alguma, o cancelamento da oferta realizada, devendo, portanto, o interessado certificar-se previamente da situação física e documental do veículo, bem como do estado de conservação, das condições de venda e formas de pagamento do Leilão. </w:t>
      </w:r>
    </w:p>
    <w:p w14:paraId="167C1E76" w14:textId="3CF41A02"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7.6 - </w:t>
      </w:r>
      <w:r w:rsidRPr="00BE724B">
        <w:rPr>
          <w:rFonts w:ascii="Times New Roman" w:hAnsi="Times New Roman" w:cs="Times New Roman"/>
          <w:sz w:val="24"/>
          <w:szCs w:val="24"/>
        </w:rPr>
        <w:t>Não serão aceitas desistências ou reclamações posteriores a compra, não podendo o Arrematante pleitear a redução do valor de venda, recusar o bem adquirido ou alegar qualquer desconhecimento das condições e/ou característica do mesmo.</w:t>
      </w:r>
    </w:p>
    <w:p w14:paraId="32A94246" w14:textId="5D2DEFEA"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7.7 - </w:t>
      </w:r>
      <w:r w:rsidRPr="00BE724B">
        <w:rPr>
          <w:rFonts w:ascii="Times New Roman" w:hAnsi="Times New Roman" w:cs="Times New Roman"/>
          <w:sz w:val="24"/>
          <w:szCs w:val="24"/>
        </w:rPr>
        <w:t>O Leiloeiro registrará todos os lances. Então, fica facultado ao Comitente e o Leiloeiro, quando o licitante vencedor não cumprir com os prazos e valores e/ou caso o melhor lance não seja devidamente pago, convocar os licitantes remanescentes, na ordem de classificação, para fazê-lo em igual prazo e nas mesmas condições propostas pelo edital.</w:t>
      </w:r>
    </w:p>
    <w:p w14:paraId="2260541E" w14:textId="39D2940B"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7.8 - </w:t>
      </w:r>
      <w:r w:rsidRPr="00BE724B">
        <w:rPr>
          <w:rFonts w:ascii="Times New Roman" w:hAnsi="Times New Roman" w:cs="Times New Roman"/>
          <w:sz w:val="24"/>
          <w:szCs w:val="24"/>
        </w:rPr>
        <w:t>O Leiloeiro se reserva o direito de, constatada alguma irregularidade, voltar o referido lance dando igualdade de condições a todos os licitantes.</w:t>
      </w:r>
    </w:p>
    <w:p w14:paraId="6487D0D2" w14:textId="2DD83F0D"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7.9 - </w:t>
      </w:r>
      <w:r w:rsidRPr="00BE724B">
        <w:rPr>
          <w:rFonts w:ascii="Times New Roman" w:hAnsi="Times New Roman" w:cs="Times New Roman"/>
          <w:sz w:val="24"/>
          <w:szCs w:val="24"/>
        </w:rPr>
        <w:t xml:space="preserve">Caso o bem não receba oferta de lances na abertura da sessão, o Consórcio CODANORTE encontra-se no direito de aceitar eventuais propostas dos licitantes. </w:t>
      </w:r>
    </w:p>
    <w:p w14:paraId="496304E5" w14:textId="7D78DC29"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7.10 - </w:t>
      </w:r>
      <w:r w:rsidRPr="00BE724B">
        <w:rPr>
          <w:rFonts w:ascii="Times New Roman" w:hAnsi="Times New Roman" w:cs="Times New Roman"/>
          <w:sz w:val="24"/>
          <w:szCs w:val="24"/>
        </w:rPr>
        <w:t>Em caso de inexistência ou recusa das propostas, o item em questão poderá ficar disponível para recebimento de ofertas no site do Leiloeiro, se for do interesse do Comitente.</w:t>
      </w:r>
    </w:p>
    <w:p w14:paraId="76BFA1A6" w14:textId="5215B775"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7.11 - </w:t>
      </w:r>
      <w:r w:rsidRPr="00BE724B">
        <w:rPr>
          <w:rFonts w:ascii="Times New Roman" w:hAnsi="Times New Roman" w:cs="Times New Roman"/>
          <w:sz w:val="24"/>
          <w:szCs w:val="24"/>
        </w:rPr>
        <w:t xml:space="preserve">Esse tempo a mais de disponibilidade será definido pelo Comitente, escolhendo um horário desde o fechamento do certame até às 17:00 horas do mesmo dia para a segunda e última abertura dos itens remanescentes. </w:t>
      </w:r>
    </w:p>
    <w:p w14:paraId="30A9630E" w14:textId="1EE8DC19"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7.12 - </w:t>
      </w:r>
      <w:r w:rsidRPr="00BE724B">
        <w:rPr>
          <w:rFonts w:ascii="Times New Roman" w:hAnsi="Times New Roman" w:cs="Times New Roman"/>
          <w:sz w:val="24"/>
          <w:szCs w:val="24"/>
        </w:rPr>
        <w:t xml:space="preserve">É proibido ao arrematante, ceder, permutar, vender ou negociar, sob qualquer forma, o bem arrematado antes da retirada do mesmo no prazo estabelecido </w:t>
      </w:r>
      <w:r w:rsidRPr="00BE724B">
        <w:rPr>
          <w:rFonts w:ascii="Times New Roman" w:hAnsi="Times New Roman" w:cs="Times New Roman"/>
          <w:sz w:val="24"/>
          <w:szCs w:val="24"/>
        </w:rPr>
        <w:t>no edital</w:t>
      </w:r>
      <w:r w:rsidRPr="00BE724B">
        <w:rPr>
          <w:rFonts w:ascii="Times New Roman" w:hAnsi="Times New Roman" w:cs="Times New Roman"/>
          <w:sz w:val="24"/>
          <w:szCs w:val="24"/>
        </w:rPr>
        <w:t>.</w:t>
      </w:r>
    </w:p>
    <w:p w14:paraId="6D49CC67" w14:textId="78319CFC"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7.13 - </w:t>
      </w:r>
      <w:r w:rsidRPr="00BE724B">
        <w:rPr>
          <w:rFonts w:ascii="Times New Roman" w:hAnsi="Times New Roman" w:cs="Times New Roman"/>
          <w:sz w:val="24"/>
          <w:szCs w:val="24"/>
        </w:rPr>
        <w:t>Fica ratificado desde já que qualquer forma de manipulação, acordo, combinação ou fraude por parte dos licitantes ou qualquer outra pessoa que prejudique o leilão, principalmente à combinação de lances e/ou propostas será imediatamente comunicada a Autoridade Policial e ao Ministério Público para que tomem as devidas medidas pertinentes, como previsto na Lei Federal nº 14.133/2021:</w:t>
      </w:r>
    </w:p>
    <w:p w14:paraId="43336DB9" w14:textId="77777777" w:rsidR="00C76CA8" w:rsidRPr="00BE724B" w:rsidRDefault="00C76CA8" w:rsidP="00C76CA8">
      <w:pPr>
        <w:jc w:val="both"/>
        <w:rPr>
          <w:rFonts w:ascii="Times New Roman" w:hAnsi="Times New Roman" w:cs="Times New Roman"/>
          <w:sz w:val="24"/>
          <w:szCs w:val="24"/>
        </w:rPr>
      </w:pPr>
    </w:p>
    <w:p w14:paraId="27053809" w14:textId="63085265"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lastRenderedPageBreak/>
        <w:t xml:space="preserve">7.13.1 - </w:t>
      </w:r>
      <w:r w:rsidRPr="00BE724B">
        <w:rPr>
          <w:rFonts w:ascii="Times New Roman" w:hAnsi="Times New Roman" w:cs="Times New Roman"/>
          <w:sz w:val="24"/>
          <w:szCs w:val="24"/>
        </w:rPr>
        <w:t>Frustração do caráter competitivo de licitação</w:t>
      </w:r>
    </w:p>
    <w:p w14:paraId="0E438558" w14:textId="77777777" w:rsidR="00C76CA8" w:rsidRPr="00BE724B" w:rsidRDefault="00C76CA8" w:rsidP="00C76CA8">
      <w:pPr>
        <w:jc w:val="both"/>
        <w:rPr>
          <w:rFonts w:ascii="Times New Roman" w:hAnsi="Times New Roman" w:cs="Times New Roman"/>
          <w:sz w:val="24"/>
          <w:szCs w:val="24"/>
        </w:rPr>
      </w:pPr>
      <w:hyperlink r:id="rId8" w:anchor="art337f">
        <w:r w:rsidRPr="00BE724B">
          <w:rPr>
            <w:rStyle w:val="Hyperlink"/>
            <w:rFonts w:ascii="Times New Roman" w:hAnsi="Times New Roman" w:cs="Times New Roman"/>
            <w:sz w:val="24"/>
            <w:szCs w:val="24"/>
          </w:rPr>
          <w:t>Art. 337-F.</w:t>
        </w:r>
      </w:hyperlink>
      <w:r w:rsidRPr="00BE724B">
        <w:rPr>
          <w:rFonts w:ascii="Times New Roman" w:hAnsi="Times New Roman" w:cs="Times New Roman"/>
          <w:sz w:val="24"/>
          <w:szCs w:val="24"/>
        </w:rPr>
        <w:t> Frustrar ou fraudar, com o intuito de obter para si ou para outrem vantagem decorrente da adjudicação do objeto da licitação, o caráter competitivo do processo licitatório:</w:t>
      </w:r>
    </w:p>
    <w:p w14:paraId="4F5F2CCD" w14:textId="77777777"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Pena - reclusão, de 4 (quatro) anos a 8 (oito) anos, e multa.</w:t>
      </w:r>
    </w:p>
    <w:p w14:paraId="11469848" w14:textId="77777777" w:rsidR="00C76CA8" w:rsidRPr="00BE724B" w:rsidRDefault="00C76CA8" w:rsidP="00C76CA8">
      <w:pPr>
        <w:jc w:val="both"/>
        <w:rPr>
          <w:rFonts w:ascii="Times New Roman" w:hAnsi="Times New Roman" w:cs="Times New Roman"/>
          <w:sz w:val="24"/>
          <w:szCs w:val="24"/>
        </w:rPr>
      </w:pPr>
    </w:p>
    <w:p w14:paraId="5C4CB388" w14:textId="391E65FA"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7.13.2 - </w:t>
      </w:r>
      <w:r w:rsidRPr="00BE724B">
        <w:rPr>
          <w:rFonts w:ascii="Times New Roman" w:hAnsi="Times New Roman" w:cs="Times New Roman"/>
          <w:sz w:val="24"/>
          <w:szCs w:val="24"/>
        </w:rPr>
        <w:t>Perturbação de processo licitatório</w:t>
      </w:r>
    </w:p>
    <w:p w14:paraId="05905D26" w14:textId="77777777" w:rsidR="00C76CA8" w:rsidRPr="00BE724B" w:rsidRDefault="00C76CA8" w:rsidP="00C76CA8">
      <w:pPr>
        <w:jc w:val="both"/>
        <w:rPr>
          <w:rFonts w:ascii="Times New Roman" w:hAnsi="Times New Roman" w:cs="Times New Roman"/>
          <w:sz w:val="24"/>
          <w:szCs w:val="24"/>
        </w:rPr>
      </w:pPr>
      <w:hyperlink r:id="rId9" w:anchor="art337i">
        <w:r w:rsidRPr="00BE724B">
          <w:rPr>
            <w:rStyle w:val="Hyperlink"/>
            <w:rFonts w:ascii="Times New Roman" w:hAnsi="Times New Roman" w:cs="Times New Roman"/>
            <w:sz w:val="24"/>
            <w:szCs w:val="24"/>
          </w:rPr>
          <w:t>Art. 337-I</w:t>
        </w:r>
      </w:hyperlink>
      <w:r w:rsidRPr="00BE724B">
        <w:rPr>
          <w:rFonts w:ascii="Times New Roman" w:hAnsi="Times New Roman" w:cs="Times New Roman"/>
          <w:sz w:val="24"/>
          <w:szCs w:val="24"/>
        </w:rPr>
        <w:t>. Impedir, perturbar ou fraudar a realização de qualquer ato de processo licitatório:</w:t>
      </w:r>
    </w:p>
    <w:p w14:paraId="0E522E22" w14:textId="77777777"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Pena - detenção, de 6 (seis) meses a 3 (três) anos, e multa</w:t>
      </w:r>
    </w:p>
    <w:p w14:paraId="01C09217" w14:textId="77777777" w:rsidR="00C76CA8" w:rsidRPr="00BE724B" w:rsidRDefault="00C76CA8" w:rsidP="00C76CA8">
      <w:pPr>
        <w:jc w:val="both"/>
        <w:rPr>
          <w:rFonts w:ascii="Times New Roman" w:hAnsi="Times New Roman" w:cs="Times New Roman"/>
          <w:sz w:val="24"/>
          <w:szCs w:val="24"/>
        </w:rPr>
      </w:pPr>
    </w:p>
    <w:p w14:paraId="53B1379F" w14:textId="6BE0B59B"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7.13.3 - </w:t>
      </w:r>
      <w:r w:rsidRPr="00BE724B">
        <w:rPr>
          <w:rFonts w:ascii="Times New Roman" w:hAnsi="Times New Roman" w:cs="Times New Roman"/>
          <w:sz w:val="24"/>
          <w:szCs w:val="24"/>
        </w:rPr>
        <w:t>Afastamento de licitante</w:t>
      </w:r>
    </w:p>
    <w:p w14:paraId="50AFC29A" w14:textId="77777777" w:rsidR="00C76CA8" w:rsidRPr="00BE724B" w:rsidRDefault="00C76CA8" w:rsidP="00C76CA8">
      <w:pPr>
        <w:jc w:val="both"/>
        <w:rPr>
          <w:rFonts w:ascii="Times New Roman" w:hAnsi="Times New Roman" w:cs="Times New Roman"/>
          <w:sz w:val="24"/>
          <w:szCs w:val="24"/>
        </w:rPr>
      </w:pPr>
      <w:hyperlink r:id="rId10" w:anchor="art337k">
        <w:r w:rsidRPr="00BE724B">
          <w:rPr>
            <w:rStyle w:val="Hyperlink"/>
            <w:rFonts w:ascii="Times New Roman" w:hAnsi="Times New Roman" w:cs="Times New Roman"/>
            <w:sz w:val="24"/>
            <w:szCs w:val="24"/>
          </w:rPr>
          <w:t>Art. 337-K.</w:t>
        </w:r>
      </w:hyperlink>
      <w:r w:rsidRPr="00BE724B">
        <w:rPr>
          <w:rFonts w:ascii="Times New Roman" w:hAnsi="Times New Roman" w:cs="Times New Roman"/>
          <w:sz w:val="24"/>
          <w:szCs w:val="24"/>
        </w:rPr>
        <w:t> Afastar ou tentar afastar licitante por meio de violência, grave ameaça, fraude ou oferecimento de vantagem de qualquer tipo:</w:t>
      </w:r>
    </w:p>
    <w:p w14:paraId="01C977C0" w14:textId="77777777"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Pena - reclusão, de 3 (três) anos a 5 (cinco) anos, e multa, além da pena correspondente à violência.</w:t>
      </w:r>
    </w:p>
    <w:p w14:paraId="2903A026" w14:textId="77777777"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Parágrafo único. Incorre na mesma pena quem se abstém ou desiste de licitar em razão de vantagem oferecida.”</w:t>
      </w:r>
    </w:p>
    <w:p w14:paraId="783D2D11" w14:textId="77777777" w:rsidR="00C76CA8" w:rsidRPr="00BE724B" w:rsidRDefault="00C76CA8" w:rsidP="00C76CA8">
      <w:pPr>
        <w:jc w:val="both"/>
        <w:rPr>
          <w:rFonts w:ascii="Times New Roman" w:hAnsi="Times New Roman" w:cs="Times New Roman"/>
          <w:sz w:val="24"/>
          <w:szCs w:val="24"/>
        </w:rPr>
      </w:pPr>
    </w:p>
    <w:p w14:paraId="0B238968" w14:textId="759CE08A"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 xml:space="preserve">7.14 - </w:t>
      </w:r>
      <w:r w:rsidRPr="00BE724B">
        <w:rPr>
          <w:rFonts w:ascii="Times New Roman" w:hAnsi="Times New Roman" w:cs="Times New Roman"/>
          <w:sz w:val="24"/>
          <w:szCs w:val="24"/>
        </w:rPr>
        <w:t>As documentações (nota de arrematação e ata do leilão) serão emitidas em nome do arrematante, não se admitindo, a interferência de terceiros ou troca de nomes, salvo por justificativa aceitável pelo Comitente e/ou Leiloeiro. Devendo, caso seja autorizada, apresentar documento de autorização de troca de titularidade com os dados do ofertante e comprador devidamente assinados e com firma reconhecida.</w:t>
      </w:r>
    </w:p>
    <w:p w14:paraId="268260BE" w14:textId="226CADF4"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7.1</w:t>
      </w:r>
      <w:r w:rsidR="00BE724B">
        <w:rPr>
          <w:rFonts w:ascii="Times New Roman" w:hAnsi="Times New Roman" w:cs="Times New Roman"/>
          <w:sz w:val="24"/>
          <w:szCs w:val="24"/>
        </w:rPr>
        <w:t>5</w:t>
      </w:r>
      <w:r w:rsidRPr="00BE724B">
        <w:rPr>
          <w:rFonts w:ascii="Times New Roman" w:hAnsi="Times New Roman" w:cs="Times New Roman"/>
          <w:sz w:val="24"/>
          <w:szCs w:val="24"/>
        </w:rPr>
        <w:t xml:space="preserve"> - </w:t>
      </w:r>
      <w:r w:rsidRPr="00BE724B">
        <w:rPr>
          <w:rFonts w:ascii="Times New Roman" w:hAnsi="Times New Roman" w:cs="Times New Roman"/>
          <w:sz w:val="24"/>
          <w:szCs w:val="24"/>
        </w:rPr>
        <w:t>Após os trâmites do Leilão, será lavrada Ata, na qual figurará os bens vendidos, bem como a correspondente identificação dos arrematantes e em especial os fatos relevantes, tendo o arrematante a ciência da eventual divulgação de todos seus dados outrora fornecidos no cadastro no portal do Leiloeiro.</w:t>
      </w:r>
    </w:p>
    <w:p w14:paraId="0D45FE0A" w14:textId="03065664"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sidR="00BE724B">
        <w:rPr>
          <w:rFonts w:ascii="Times New Roman" w:hAnsi="Times New Roman" w:cs="Times New Roman"/>
          <w:sz w:val="24"/>
          <w:szCs w:val="24"/>
        </w:rPr>
        <w:t>16</w:t>
      </w:r>
      <w:r w:rsidRPr="00BE724B">
        <w:rPr>
          <w:rFonts w:ascii="Times New Roman" w:hAnsi="Times New Roman" w:cs="Times New Roman"/>
          <w:sz w:val="24"/>
          <w:szCs w:val="24"/>
        </w:rPr>
        <w:t xml:space="preserve"> - </w:t>
      </w:r>
      <w:r w:rsidRPr="00BE724B">
        <w:rPr>
          <w:rFonts w:ascii="Times New Roman" w:hAnsi="Times New Roman" w:cs="Times New Roman"/>
          <w:sz w:val="24"/>
          <w:szCs w:val="24"/>
        </w:rPr>
        <w:t>O objeto arrematado será retirado pelo arrematante somente após compensação bancária dos respectivos depósitos e/ou transferências pagos ao Comitente e o Leiloeiro.</w:t>
      </w:r>
    </w:p>
    <w:p w14:paraId="512F743D" w14:textId="7FDE2467"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sidR="00BE724B">
        <w:rPr>
          <w:rFonts w:ascii="Times New Roman" w:hAnsi="Times New Roman" w:cs="Times New Roman"/>
          <w:sz w:val="24"/>
          <w:szCs w:val="24"/>
        </w:rPr>
        <w:t>17</w:t>
      </w:r>
      <w:r w:rsidRPr="00BE724B">
        <w:rPr>
          <w:rFonts w:ascii="Times New Roman" w:hAnsi="Times New Roman" w:cs="Times New Roman"/>
          <w:sz w:val="24"/>
          <w:szCs w:val="24"/>
        </w:rPr>
        <w:t xml:space="preserve"> - </w:t>
      </w:r>
      <w:r w:rsidRPr="00BE724B">
        <w:rPr>
          <w:rFonts w:ascii="Times New Roman" w:hAnsi="Times New Roman" w:cs="Times New Roman"/>
          <w:sz w:val="24"/>
          <w:szCs w:val="24"/>
        </w:rPr>
        <w:t>A retirada dos bens arrematados será possível somente mediante agendamento prévio com o Comitente, quando ocorrerá a entrega dos documentos necessários para transferência de propriedade.</w:t>
      </w:r>
    </w:p>
    <w:p w14:paraId="248B2140" w14:textId="790EF489"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sidR="00BE724B">
        <w:rPr>
          <w:rFonts w:ascii="Times New Roman" w:hAnsi="Times New Roman" w:cs="Times New Roman"/>
          <w:sz w:val="24"/>
          <w:szCs w:val="24"/>
        </w:rPr>
        <w:t>18</w:t>
      </w:r>
      <w:r w:rsidRPr="00BE724B">
        <w:rPr>
          <w:rFonts w:ascii="Times New Roman" w:hAnsi="Times New Roman" w:cs="Times New Roman"/>
          <w:sz w:val="24"/>
          <w:szCs w:val="24"/>
        </w:rPr>
        <w:t xml:space="preserve"> - </w:t>
      </w:r>
      <w:r w:rsidRPr="00BE724B">
        <w:rPr>
          <w:rFonts w:ascii="Times New Roman" w:hAnsi="Times New Roman" w:cs="Times New Roman"/>
          <w:sz w:val="24"/>
          <w:szCs w:val="24"/>
        </w:rPr>
        <w:t>Caso o arrematante tenha comprado mais de um bem, só procederá a entrega de qualquer bem após o pagamento de todos.</w:t>
      </w:r>
    </w:p>
    <w:p w14:paraId="08876CF8" w14:textId="5953F5E3"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sidR="00BE724B">
        <w:rPr>
          <w:rFonts w:ascii="Times New Roman" w:hAnsi="Times New Roman" w:cs="Times New Roman"/>
          <w:sz w:val="24"/>
          <w:szCs w:val="24"/>
        </w:rPr>
        <w:t>19</w:t>
      </w:r>
      <w:r w:rsidRPr="00BE724B">
        <w:rPr>
          <w:rFonts w:ascii="Times New Roman" w:hAnsi="Times New Roman" w:cs="Times New Roman"/>
          <w:sz w:val="24"/>
          <w:szCs w:val="24"/>
        </w:rPr>
        <w:t xml:space="preserve"> - </w:t>
      </w:r>
      <w:r w:rsidRPr="00BE724B">
        <w:rPr>
          <w:rFonts w:ascii="Times New Roman" w:hAnsi="Times New Roman" w:cs="Times New Roman"/>
          <w:sz w:val="24"/>
          <w:szCs w:val="24"/>
        </w:rPr>
        <w:t>A retirada do bem leiloado deverá ser realizada no prazo máximo de 05 (cinco) dias, contados a partir da data do pagamento, sob pena de caracterização de abandono pelo arrematante e consequente perda do valor desembolsado.</w:t>
      </w:r>
    </w:p>
    <w:p w14:paraId="4E6C1BF7" w14:textId="5C7D5DE0"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7.2</w:t>
      </w:r>
      <w:r w:rsidR="00BE724B">
        <w:rPr>
          <w:rFonts w:ascii="Times New Roman" w:hAnsi="Times New Roman" w:cs="Times New Roman"/>
          <w:sz w:val="24"/>
          <w:szCs w:val="24"/>
        </w:rPr>
        <w:t>0</w:t>
      </w:r>
      <w:r w:rsidRPr="00BE724B">
        <w:rPr>
          <w:rFonts w:ascii="Times New Roman" w:hAnsi="Times New Roman" w:cs="Times New Roman"/>
          <w:sz w:val="24"/>
          <w:szCs w:val="24"/>
        </w:rPr>
        <w:t xml:space="preserve"> - </w:t>
      </w:r>
      <w:r w:rsidRPr="00BE724B">
        <w:rPr>
          <w:rFonts w:ascii="Times New Roman" w:hAnsi="Times New Roman" w:cs="Times New Roman"/>
          <w:sz w:val="24"/>
          <w:szCs w:val="24"/>
        </w:rPr>
        <w:t xml:space="preserve">Sendo o bem um veículo ele será retirado após o CRV ou CARTA DE ARREMATAÇÃO estar devidamente assinado e cópias autenticadas para notificação de venda. </w:t>
      </w:r>
    </w:p>
    <w:p w14:paraId="2479C393" w14:textId="721283CD" w:rsidR="00C76CA8"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7.2</w:t>
      </w:r>
      <w:r w:rsidR="00BE724B">
        <w:rPr>
          <w:rFonts w:ascii="Times New Roman" w:hAnsi="Times New Roman" w:cs="Times New Roman"/>
          <w:sz w:val="24"/>
          <w:szCs w:val="24"/>
        </w:rPr>
        <w:t>1</w:t>
      </w:r>
      <w:r w:rsidRPr="00BE724B">
        <w:rPr>
          <w:rFonts w:ascii="Times New Roman" w:hAnsi="Times New Roman" w:cs="Times New Roman"/>
          <w:sz w:val="24"/>
          <w:szCs w:val="24"/>
        </w:rPr>
        <w:t xml:space="preserve"> - </w:t>
      </w:r>
      <w:r w:rsidRPr="00BE724B">
        <w:rPr>
          <w:rFonts w:ascii="Times New Roman" w:hAnsi="Times New Roman" w:cs="Times New Roman"/>
          <w:sz w:val="24"/>
          <w:szCs w:val="24"/>
        </w:rPr>
        <w:t>Não será permitido no local onde os bens estão estocados realizar nenhum tipo de desmonte, adaptação ou manutenção nos bens arrematados.</w:t>
      </w:r>
    </w:p>
    <w:p w14:paraId="2EA454CA" w14:textId="3B54CD59" w:rsidR="00BE724B" w:rsidRPr="00BE724B" w:rsidRDefault="00C76CA8" w:rsidP="00C76CA8">
      <w:pPr>
        <w:jc w:val="both"/>
        <w:rPr>
          <w:rFonts w:ascii="Times New Roman" w:hAnsi="Times New Roman" w:cs="Times New Roman"/>
          <w:sz w:val="24"/>
          <w:szCs w:val="24"/>
        </w:rPr>
      </w:pPr>
      <w:r w:rsidRPr="00BE724B">
        <w:rPr>
          <w:rFonts w:ascii="Times New Roman" w:hAnsi="Times New Roman" w:cs="Times New Roman"/>
          <w:sz w:val="24"/>
          <w:szCs w:val="24"/>
        </w:rPr>
        <w:t>7.2</w:t>
      </w:r>
      <w:r w:rsidR="00BE724B">
        <w:rPr>
          <w:rFonts w:ascii="Times New Roman" w:hAnsi="Times New Roman" w:cs="Times New Roman"/>
          <w:sz w:val="24"/>
          <w:szCs w:val="24"/>
        </w:rPr>
        <w:t>2</w:t>
      </w:r>
      <w:r w:rsidRPr="00BE724B">
        <w:rPr>
          <w:rFonts w:ascii="Times New Roman" w:hAnsi="Times New Roman" w:cs="Times New Roman"/>
          <w:sz w:val="24"/>
          <w:szCs w:val="24"/>
        </w:rPr>
        <w:t xml:space="preserve"> - </w:t>
      </w:r>
      <w:r w:rsidRPr="00BE724B">
        <w:rPr>
          <w:rFonts w:ascii="Times New Roman" w:hAnsi="Times New Roman" w:cs="Times New Roman"/>
          <w:sz w:val="24"/>
          <w:szCs w:val="24"/>
        </w:rPr>
        <w:t xml:space="preserve">A entrega de bens a terceiros deverá ser previamente verificada e autorizada pelo </w:t>
      </w:r>
      <w:r w:rsidRPr="00BE724B">
        <w:rPr>
          <w:rFonts w:ascii="Times New Roman" w:hAnsi="Times New Roman" w:cs="Times New Roman"/>
          <w:sz w:val="24"/>
          <w:szCs w:val="24"/>
        </w:rPr>
        <w:t>Consórci</w:t>
      </w:r>
      <w:r w:rsidRPr="00BE724B">
        <w:rPr>
          <w:rFonts w:ascii="Times New Roman" w:hAnsi="Times New Roman" w:cs="Times New Roman"/>
          <w:sz w:val="24"/>
          <w:szCs w:val="24"/>
        </w:rPr>
        <w:t xml:space="preserve">. </w:t>
      </w:r>
      <w:r w:rsidRPr="00BE724B">
        <w:rPr>
          <w:rFonts w:ascii="Times New Roman" w:hAnsi="Times New Roman" w:cs="Times New Roman"/>
          <w:sz w:val="24"/>
          <w:szCs w:val="24"/>
        </w:rPr>
        <w:t>7.2</w:t>
      </w:r>
      <w:r w:rsidR="00BE724B">
        <w:rPr>
          <w:rFonts w:ascii="Times New Roman" w:hAnsi="Times New Roman" w:cs="Times New Roman"/>
          <w:sz w:val="24"/>
          <w:szCs w:val="24"/>
        </w:rPr>
        <w:t>3</w:t>
      </w:r>
      <w:r w:rsidRPr="00BE724B">
        <w:rPr>
          <w:rFonts w:ascii="Times New Roman" w:hAnsi="Times New Roman" w:cs="Times New Roman"/>
          <w:sz w:val="24"/>
          <w:szCs w:val="24"/>
        </w:rPr>
        <w:t xml:space="preserve"> - </w:t>
      </w:r>
      <w:r w:rsidRPr="00BE724B">
        <w:rPr>
          <w:rFonts w:ascii="Times New Roman" w:hAnsi="Times New Roman" w:cs="Times New Roman"/>
          <w:sz w:val="24"/>
          <w:szCs w:val="24"/>
        </w:rPr>
        <w:t xml:space="preserve">A retirada deverá ser realizada mediante apresentação de procuração específica, sendo necessária uma procuração pública para veículos e/ou uma procuração particular para os demais bens. </w:t>
      </w:r>
    </w:p>
    <w:p w14:paraId="6E50A701" w14:textId="7C830785"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Pr>
          <w:rFonts w:ascii="Times New Roman" w:hAnsi="Times New Roman" w:cs="Times New Roman"/>
          <w:sz w:val="24"/>
          <w:szCs w:val="24"/>
        </w:rPr>
        <w:t>24</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 xml:space="preserve">Além disso, será exigida a cópia dos documentos do arrematante e do terceiro responsável pela retirada e assinatura dos documentos. </w:t>
      </w:r>
    </w:p>
    <w:p w14:paraId="2723D1F1" w14:textId="5C3AD99F"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Pr>
          <w:rFonts w:ascii="Times New Roman" w:hAnsi="Times New Roman" w:cs="Times New Roman"/>
          <w:sz w:val="24"/>
          <w:szCs w:val="24"/>
        </w:rPr>
        <w:t>25</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Fica o arrematante ciente de que a utilização de procuração e apresentação da mesma no ato da regularização e/ou transferência, será de sua inteira responsabilidade.</w:t>
      </w:r>
    </w:p>
    <w:p w14:paraId="45413EE1" w14:textId="41762A50" w:rsidR="00BE724B"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Pr>
          <w:rFonts w:ascii="Times New Roman" w:hAnsi="Times New Roman" w:cs="Times New Roman"/>
          <w:sz w:val="24"/>
          <w:szCs w:val="24"/>
        </w:rPr>
        <w:t>26</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 xml:space="preserve">É de responsabilidade do Leiloeiro somente a expedição da Nota de Venda em Leilão (Nota </w:t>
      </w:r>
      <w:r w:rsidR="00C76CA8" w:rsidRPr="00BE724B">
        <w:rPr>
          <w:rFonts w:ascii="Times New Roman" w:hAnsi="Times New Roman" w:cs="Times New Roman"/>
          <w:sz w:val="24"/>
          <w:szCs w:val="24"/>
        </w:rPr>
        <w:lastRenderedPageBreak/>
        <w:t xml:space="preserve">de Arrematação) que será entregue ao arrematante, possui fé pública e é documento hábil para a devida comprovação de propriedade pelo arrematante. </w:t>
      </w:r>
    </w:p>
    <w:p w14:paraId="2439D8B4" w14:textId="7A9BDAC6"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Pr>
          <w:rFonts w:ascii="Times New Roman" w:hAnsi="Times New Roman" w:cs="Times New Roman"/>
          <w:sz w:val="24"/>
          <w:szCs w:val="24"/>
        </w:rPr>
        <w:t>27</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Caso o arrematante necessite de Nota Fiscal para transporte ou outros, deverá, por seus próprios meios, providenciar.</w:t>
      </w:r>
    </w:p>
    <w:p w14:paraId="5A3B362C" w14:textId="30F0786D"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Pr>
          <w:rFonts w:ascii="Times New Roman" w:hAnsi="Times New Roman" w:cs="Times New Roman"/>
          <w:sz w:val="24"/>
          <w:szCs w:val="24"/>
        </w:rPr>
        <w:t>28</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A entrega do(s) veículo (s) será (ao) efetuada juntamente com o Certificado de Registro de Veículo (CRV) ou CARTA DE ARREMATAÇÃO, devidamente preenchidos e com reconhecimento das assinaturas do arrematante e do representante do Consórcio CODANORTE mediante agendamento prévio e confirmação quanto ao pagamento do lance e comissão.</w:t>
      </w:r>
    </w:p>
    <w:p w14:paraId="2C9A2C73" w14:textId="0F21FCA1"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Pr>
          <w:rFonts w:ascii="Times New Roman" w:hAnsi="Times New Roman" w:cs="Times New Roman"/>
          <w:sz w:val="24"/>
          <w:szCs w:val="24"/>
        </w:rPr>
        <w:t>29</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Os veículos que não possuem recibo serão entregues por parte do Leiloeiro e do Consórcio CODANORTE a Carta de Arrematação. O arrematante que necessitar da 2ª via do recibo será por conta do mesmo os custos e procedimentos para a emissão da 2ª via.</w:t>
      </w:r>
    </w:p>
    <w:p w14:paraId="31A7F1EC" w14:textId="6CF28924"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7.3</w:t>
      </w:r>
      <w:r>
        <w:rPr>
          <w:rFonts w:ascii="Times New Roman" w:hAnsi="Times New Roman" w:cs="Times New Roman"/>
          <w:sz w:val="24"/>
          <w:szCs w:val="24"/>
        </w:rPr>
        <w:t>0</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A transferência de propriedade dos veículos será efetuada, única e exclusivamente para a pessoa do arrematante, sendo vedada a indicação de qualquer outro nome para o preenchimento do Certificado de Registro de Veículo (CRV) ou Carta de Arrematação.</w:t>
      </w:r>
    </w:p>
    <w:p w14:paraId="12F8C2C7" w14:textId="78630B6C"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7.3</w:t>
      </w:r>
      <w:r>
        <w:rPr>
          <w:rFonts w:ascii="Times New Roman" w:hAnsi="Times New Roman" w:cs="Times New Roman"/>
          <w:sz w:val="24"/>
          <w:szCs w:val="24"/>
        </w:rPr>
        <w:t>1</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O arrematante de veículo deverá transferi-lo junto ao órgão competente para sua propriedade no prazo de 30 (trinta) dias a contar de sua retirada.</w:t>
      </w:r>
    </w:p>
    <w:p w14:paraId="6C55102D" w14:textId="237A71AD"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7.3</w:t>
      </w:r>
      <w:r>
        <w:rPr>
          <w:rFonts w:ascii="Times New Roman" w:hAnsi="Times New Roman" w:cs="Times New Roman"/>
          <w:sz w:val="24"/>
          <w:szCs w:val="24"/>
        </w:rPr>
        <w:t>2</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O bem deverá ser entregue ao arrematante nas mesmas condições que se encontrava quando da visitação dele.</w:t>
      </w:r>
    </w:p>
    <w:p w14:paraId="165A7DEB" w14:textId="4545A5BE"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7.3</w:t>
      </w:r>
      <w:r>
        <w:rPr>
          <w:rFonts w:ascii="Times New Roman" w:hAnsi="Times New Roman" w:cs="Times New Roman"/>
          <w:sz w:val="24"/>
          <w:szCs w:val="24"/>
        </w:rPr>
        <w:t>3</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 xml:space="preserve">O arrematante deverá retirar o bem no mesmo local onde foi realizada a vistoria. O Consórcio, por sua vez, deverá entregar o bem ao arrematante nas mesmas condições em que este se encontrava no momento da visitação. </w:t>
      </w:r>
    </w:p>
    <w:p w14:paraId="289D65AE" w14:textId="1AFE559C"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Pr>
          <w:rFonts w:ascii="Times New Roman" w:hAnsi="Times New Roman" w:cs="Times New Roman"/>
          <w:sz w:val="24"/>
          <w:szCs w:val="24"/>
        </w:rPr>
        <w:t>34</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O arrematante que optar pela arrematação do veículo em leilão deve estar ciente da regularização do bem arrematado, assumindo as despesas oriundas da transferência da propriedade do veículo junto ao DETRAN, tais como recolhimento de IPVA em atraso (inclusive o do ano corrente), multas apontadas ou não nas informações colhidas junto ao DETRAN, seguro obrigatório, segundo via de documentos, impostos, e taxas de qualquer natureza, que incidam ou venham a incidir, pré-existentes ou decorrentes de regularização da documentação do veículo.</w:t>
      </w:r>
    </w:p>
    <w:p w14:paraId="638EF718" w14:textId="2F6B6FB2"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Pr>
          <w:rFonts w:ascii="Times New Roman" w:hAnsi="Times New Roman" w:cs="Times New Roman"/>
          <w:sz w:val="24"/>
          <w:szCs w:val="24"/>
        </w:rPr>
        <w:t>35</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A transferência de propriedade, bem como a retirada dos documentos junto ao Comitente e todas as despesas com remoção do bem, correrão por conta do arrematante.</w:t>
      </w:r>
    </w:p>
    <w:p w14:paraId="7EAA4BAD" w14:textId="044A4C07"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Pr>
          <w:rFonts w:ascii="Times New Roman" w:hAnsi="Times New Roman" w:cs="Times New Roman"/>
          <w:sz w:val="24"/>
          <w:szCs w:val="24"/>
        </w:rPr>
        <w:t>36</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Todas as despesas para regularização de documentos de transferência, incluindo: taxas, multas ou qualquer outro valor vinculado ao veículo, será de responsabilidade de quitação do licitante vencedor.</w:t>
      </w:r>
    </w:p>
    <w:p w14:paraId="662624A1" w14:textId="7F907FE1" w:rsidR="00C76CA8" w:rsidRPr="00BE724B" w:rsidRDefault="00BE724B" w:rsidP="00C76CA8">
      <w:pPr>
        <w:jc w:val="both"/>
        <w:rPr>
          <w:rFonts w:ascii="Times New Roman" w:hAnsi="Times New Roman" w:cs="Times New Roman"/>
          <w:sz w:val="24"/>
          <w:szCs w:val="24"/>
        </w:rPr>
      </w:pPr>
      <w:r w:rsidRPr="00BE724B">
        <w:rPr>
          <w:rFonts w:ascii="Times New Roman" w:hAnsi="Times New Roman" w:cs="Times New Roman"/>
          <w:sz w:val="24"/>
          <w:szCs w:val="24"/>
        </w:rPr>
        <w:t>7.</w:t>
      </w:r>
      <w:r>
        <w:rPr>
          <w:rFonts w:ascii="Times New Roman" w:hAnsi="Times New Roman" w:cs="Times New Roman"/>
          <w:sz w:val="24"/>
          <w:szCs w:val="24"/>
        </w:rPr>
        <w:t>37</w:t>
      </w:r>
      <w:r w:rsidRPr="00BE724B">
        <w:rPr>
          <w:rFonts w:ascii="Times New Roman" w:hAnsi="Times New Roman" w:cs="Times New Roman"/>
          <w:sz w:val="24"/>
          <w:szCs w:val="24"/>
        </w:rPr>
        <w:t xml:space="preserve"> - </w:t>
      </w:r>
      <w:r w:rsidR="00C76CA8" w:rsidRPr="00BE724B">
        <w:rPr>
          <w:rFonts w:ascii="Times New Roman" w:hAnsi="Times New Roman" w:cs="Times New Roman"/>
          <w:sz w:val="24"/>
          <w:szCs w:val="24"/>
        </w:rPr>
        <w:t>O Arrematante vencedor é responsável pela retirada de identificação, porventura existentes no (s) bem (ns).</w:t>
      </w:r>
    </w:p>
    <w:p w14:paraId="47B506C1" w14:textId="77777777" w:rsidR="008A7F95" w:rsidRPr="00045083" w:rsidRDefault="008A7F95" w:rsidP="00C76CA8">
      <w:pPr>
        <w:ind w:right="-6"/>
        <w:jc w:val="both"/>
        <w:rPr>
          <w:rFonts w:ascii="Times New Roman" w:hAnsi="Times New Roman" w:cs="Times New Roman"/>
          <w:bCs/>
          <w:sz w:val="24"/>
          <w:szCs w:val="24"/>
        </w:rPr>
      </w:pPr>
    </w:p>
    <w:p w14:paraId="4F38C223" w14:textId="77777777" w:rsidR="00045083" w:rsidRPr="00F02273" w:rsidRDefault="00820168" w:rsidP="00F02273">
      <w:pPr>
        <w:jc w:val="both"/>
        <w:rPr>
          <w:rFonts w:ascii="Times New Roman" w:hAnsi="Times New Roman" w:cs="Times New Roman"/>
          <w:b/>
          <w:bCs/>
          <w:sz w:val="24"/>
          <w:szCs w:val="24"/>
        </w:rPr>
      </w:pPr>
      <w:r w:rsidRPr="00F02273">
        <w:rPr>
          <w:rFonts w:ascii="Times New Roman" w:hAnsi="Times New Roman" w:cs="Times New Roman"/>
          <w:b/>
          <w:bCs/>
          <w:sz w:val="24"/>
          <w:szCs w:val="24"/>
        </w:rPr>
        <w:t>8</w:t>
      </w:r>
      <w:r w:rsidR="008A7F95" w:rsidRPr="00F02273">
        <w:rPr>
          <w:rFonts w:ascii="Times New Roman" w:hAnsi="Times New Roman" w:cs="Times New Roman"/>
          <w:b/>
          <w:bCs/>
          <w:sz w:val="24"/>
          <w:szCs w:val="24"/>
        </w:rPr>
        <w:t xml:space="preserve"> - </w:t>
      </w:r>
      <w:bookmarkStart w:id="4" w:name="_Hlk202986677"/>
      <w:r w:rsidR="008A7F95" w:rsidRPr="00F02273">
        <w:rPr>
          <w:rFonts w:ascii="Times New Roman" w:hAnsi="Times New Roman" w:cs="Times New Roman"/>
          <w:b/>
          <w:bCs/>
          <w:sz w:val="24"/>
          <w:szCs w:val="24"/>
        </w:rPr>
        <w:t>MODELO DE GESTÃO DO CONTRATO, QUE DESCREVE COMO A EXECUÇÃO DO OBJETO SERÁ ACOMPANHADA E FISCALIZADA PELO ÓRGÃO OU ENTIDADE</w:t>
      </w:r>
      <w:bookmarkStart w:id="5" w:name="_Hlk89348248"/>
      <w:bookmarkStart w:id="6" w:name="_Hlk100058279"/>
      <w:bookmarkStart w:id="7" w:name="_Hlk202986648"/>
      <w:bookmarkEnd w:id="4"/>
    </w:p>
    <w:bookmarkEnd w:id="5"/>
    <w:bookmarkEnd w:id="6"/>
    <w:bookmarkEnd w:id="7"/>
    <w:p w14:paraId="4D11DCC2" w14:textId="38E831B6" w:rsidR="00F02273" w:rsidRPr="00C77067" w:rsidRDefault="00F02273" w:rsidP="00F02273">
      <w:pPr>
        <w:pStyle w:val="Nivel2"/>
        <w:numPr>
          <w:ilvl w:val="0"/>
          <w:numId w:val="0"/>
        </w:numPr>
        <w:spacing w:before="0"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8</w:t>
      </w:r>
      <w:r w:rsidRPr="00C77067">
        <w:rPr>
          <w:rFonts w:ascii="Times New Roman" w:hAnsi="Times New Roman" w:cs="Times New Roman"/>
          <w:color w:val="auto"/>
          <w:sz w:val="24"/>
          <w:szCs w:val="24"/>
        </w:rPr>
        <w:t>.1 – O contrato deverá ser executado fielmente pelas partes, de acordo com as cláusulas avençadas e as normas da Lei nº 14.133, de 2021 e Resoluç</w:t>
      </w:r>
      <w:r>
        <w:rPr>
          <w:rFonts w:ascii="Times New Roman" w:hAnsi="Times New Roman" w:cs="Times New Roman"/>
          <w:color w:val="auto"/>
          <w:sz w:val="24"/>
          <w:szCs w:val="24"/>
        </w:rPr>
        <w:t>ões 005/2025 e</w:t>
      </w:r>
      <w:r w:rsidRPr="00C77067">
        <w:rPr>
          <w:rFonts w:ascii="Times New Roman" w:hAnsi="Times New Roman" w:cs="Times New Roman"/>
          <w:color w:val="auto"/>
          <w:sz w:val="24"/>
          <w:szCs w:val="24"/>
        </w:rPr>
        <w:t xml:space="preserve"> 012/2023 do CODANORTE, e cada parte responderá pelas consequências de sua inexecução total ou parcial</w:t>
      </w:r>
      <w:r w:rsidRPr="00C77067">
        <w:rPr>
          <w:rFonts w:ascii="Times New Roman" w:eastAsia="Arial" w:hAnsi="Times New Roman" w:cs="Times New Roman"/>
          <w:color w:val="auto"/>
          <w:sz w:val="24"/>
          <w:szCs w:val="24"/>
        </w:rPr>
        <w:t>;</w:t>
      </w:r>
    </w:p>
    <w:p w14:paraId="414EDF36" w14:textId="16560AA1" w:rsidR="00F02273" w:rsidRPr="00C77067" w:rsidRDefault="00F02273" w:rsidP="00F02273">
      <w:pPr>
        <w:pStyle w:val="Nivel2"/>
        <w:numPr>
          <w:ilvl w:val="0"/>
          <w:numId w:val="0"/>
        </w:numPr>
        <w:spacing w:before="0"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8</w:t>
      </w:r>
      <w:r w:rsidRPr="00C77067">
        <w:rPr>
          <w:rFonts w:ascii="Times New Roman" w:hAnsi="Times New Roman" w:cs="Times New Roman"/>
          <w:color w:val="auto"/>
          <w:sz w:val="24"/>
          <w:szCs w:val="24"/>
        </w:rPr>
        <w:t xml:space="preserve">.2 – Em caso de impedimento, ordem de paralisação ou suspensão do contrato, o cronograma de execução será prorrogado automaticamente pelo tempo correspondente, anotadas tais circunstâncias mediante simples apostila; </w:t>
      </w:r>
    </w:p>
    <w:p w14:paraId="09D5E134" w14:textId="736CDB0E" w:rsidR="00F02273" w:rsidRPr="00C77067" w:rsidRDefault="00F02273" w:rsidP="00F02273">
      <w:pPr>
        <w:pStyle w:val="Nivel2"/>
        <w:numPr>
          <w:ilvl w:val="0"/>
          <w:numId w:val="0"/>
        </w:numPr>
        <w:spacing w:before="0"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8</w:t>
      </w:r>
      <w:r w:rsidRPr="00C77067">
        <w:rPr>
          <w:rFonts w:ascii="Times New Roman" w:hAnsi="Times New Roman" w:cs="Times New Roman"/>
          <w:color w:val="auto"/>
          <w:sz w:val="24"/>
          <w:szCs w:val="24"/>
        </w:rPr>
        <w:t>.3 –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w:t>
      </w:r>
    </w:p>
    <w:p w14:paraId="6D2D3F69" w14:textId="0FA1F9F2" w:rsidR="00F02273" w:rsidRPr="00C77067" w:rsidRDefault="00F02273" w:rsidP="00F02273">
      <w:pPr>
        <w:pStyle w:val="Nivel2"/>
        <w:numPr>
          <w:ilvl w:val="0"/>
          <w:numId w:val="0"/>
        </w:numPr>
        <w:spacing w:before="0"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8</w:t>
      </w:r>
      <w:r w:rsidRPr="00C77067">
        <w:rPr>
          <w:rFonts w:ascii="Times New Roman" w:hAnsi="Times New Roman" w:cs="Times New Roman"/>
          <w:color w:val="auto"/>
          <w:sz w:val="24"/>
          <w:szCs w:val="24"/>
        </w:rPr>
        <w:t>.4– Cada parte responderá pelas consequências de sua inexecução total ou parcial</w:t>
      </w:r>
      <w:r w:rsidRPr="00C77067">
        <w:rPr>
          <w:rFonts w:ascii="Times New Roman" w:eastAsia="Arial" w:hAnsi="Times New Roman" w:cs="Times New Roman"/>
          <w:color w:val="auto"/>
          <w:sz w:val="24"/>
          <w:szCs w:val="24"/>
        </w:rPr>
        <w:t>;</w:t>
      </w:r>
    </w:p>
    <w:p w14:paraId="7BE68FD5" w14:textId="62043056" w:rsidR="00F02273" w:rsidRPr="00C77067" w:rsidRDefault="00F02273" w:rsidP="00F02273">
      <w:pPr>
        <w:pStyle w:val="Nivel2"/>
        <w:numPr>
          <w:ilvl w:val="0"/>
          <w:numId w:val="0"/>
        </w:numPr>
        <w:spacing w:before="0"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lastRenderedPageBreak/>
        <w:t>8</w:t>
      </w:r>
      <w:r w:rsidRPr="00C77067">
        <w:rPr>
          <w:rFonts w:ascii="Times New Roman" w:hAnsi="Times New Roman" w:cs="Times New Roman"/>
          <w:color w:val="auto"/>
          <w:sz w:val="24"/>
          <w:szCs w:val="24"/>
        </w:rPr>
        <w:t>.5 – Em caso de impedimento, ordem de paralisação ou suspensão do contrato, o cronograma de execução será prorrogado automaticamente pelo tempo correspondente, anotadas tais circunstâncias mediante simples apostila;</w:t>
      </w:r>
    </w:p>
    <w:p w14:paraId="5728E5C6" w14:textId="23A41F9F" w:rsidR="00F02273" w:rsidRDefault="00F02273" w:rsidP="00F02273">
      <w:pPr>
        <w:pStyle w:val="Nivel2"/>
        <w:numPr>
          <w:ilvl w:val="0"/>
          <w:numId w:val="0"/>
        </w:numPr>
        <w:spacing w:before="0"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8</w:t>
      </w:r>
      <w:r w:rsidRPr="00C77067">
        <w:rPr>
          <w:rFonts w:ascii="Times New Roman" w:hAnsi="Times New Roman" w:cs="Times New Roman"/>
          <w:color w:val="auto"/>
          <w:sz w:val="24"/>
          <w:szCs w:val="24"/>
        </w:rPr>
        <w:t xml:space="preserve">.6 – Para execução do objeto, do plano complementar de execução da contratada, quando houver, do método de aferição dos resultados e das sanções aplicáveis, dentre outros. </w:t>
      </w:r>
    </w:p>
    <w:p w14:paraId="5703BF76" w14:textId="77777777" w:rsidR="00F02273" w:rsidRDefault="00F02273" w:rsidP="00F02273">
      <w:pPr>
        <w:pStyle w:val="Nivel2"/>
        <w:numPr>
          <w:ilvl w:val="0"/>
          <w:numId w:val="0"/>
        </w:numPr>
        <w:spacing w:before="0" w:after="0" w:line="240" w:lineRule="auto"/>
        <w:rPr>
          <w:rFonts w:ascii="Times New Roman" w:hAnsi="Times New Roman" w:cs="Times New Roman"/>
          <w:color w:val="auto"/>
          <w:sz w:val="24"/>
          <w:szCs w:val="24"/>
        </w:rPr>
      </w:pPr>
    </w:p>
    <w:p w14:paraId="45D4E63D" w14:textId="2BE4EF2B" w:rsidR="00F02273" w:rsidRPr="006E5408" w:rsidRDefault="00F02273" w:rsidP="00F02273">
      <w:pPr>
        <w:pStyle w:val="Nivel2"/>
        <w:numPr>
          <w:ilvl w:val="0"/>
          <w:numId w:val="0"/>
        </w:numPr>
        <w:spacing w:before="0" w:after="0" w:line="240" w:lineRule="auto"/>
        <w:rPr>
          <w:rFonts w:ascii="Times New Roman" w:hAnsi="Times New Roman" w:cs="Times New Roman"/>
          <w:b/>
          <w:bCs/>
          <w:color w:val="auto"/>
          <w:sz w:val="24"/>
          <w:szCs w:val="24"/>
        </w:rPr>
      </w:pPr>
      <w:r>
        <w:rPr>
          <w:rFonts w:ascii="Times New Roman" w:hAnsi="Times New Roman" w:cs="Times New Roman"/>
          <w:b/>
          <w:bCs/>
          <w:color w:val="auto"/>
          <w:sz w:val="24"/>
          <w:szCs w:val="24"/>
        </w:rPr>
        <w:t>8.7– DO PREPOSTO</w:t>
      </w:r>
    </w:p>
    <w:p w14:paraId="139179DF" w14:textId="77777777" w:rsidR="00F02273" w:rsidRDefault="00F02273" w:rsidP="00F02273">
      <w:pPr>
        <w:pStyle w:val="PargrafodaLista"/>
        <w:numPr>
          <w:ilvl w:val="0"/>
          <w:numId w:val="86"/>
        </w:numPr>
        <w:tabs>
          <w:tab w:val="left" w:pos="284"/>
        </w:tabs>
        <w:spacing w:before="0"/>
        <w:ind w:left="0" w:firstLine="0"/>
        <w:contextualSpacing/>
        <w:rPr>
          <w:rFonts w:ascii="Times New Roman" w:hAnsi="Times New Roman"/>
          <w:sz w:val="24"/>
          <w:szCs w:val="24"/>
        </w:rPr>
      </w:pPr>
      <w:r>
        <w:rPr>
          <w:rFonts w:ascii="Times New Roman" w:hAnsi="Times New Roman"/>
          <w:sz w:val="24"/>
          <w:szCs w:val="24"/>
        </w:rPr>
        <w:t>A Contratada designará formalmente o preposto da empresa, antes do início da prestação dos serviços, indicando no instrumento os poderes e deveres em relação à execução do objeto contratado.</w:t>
      </w:r>
    </w:p>
    <w:p w14:paraId="4EFD0CF8" w14:textId="77777777" w:rsidR="00F02273" w:rsidRDefault="00F02273" w:rsidP="00F02273">
      <w:pPr>
        <w:pStyle w:val="PargrafodaLista"/>
        <w:numPr>
          <w:ilvl w:val="0"/>
          <w:numId w:val="86"/>
        </w:numPr>
        <w:tabs>
          <w:tab w:val="left" w:pos="284"/>
        </w:tabs>
        <w:spacing w:before="0"/>
        <w:ind w:left="0" w:firstLine="0"/>
        <w:contextualSpacing/>
        <w:rPr>
          <w:rFonts w:ascii="Times New Roman" w:hAnsi="Times New Roman"/>
          <w:sz w:val="24"/>
          <w:szCs w:val="24"/>
        </w:rPr>
      </w:pPr>
      <w:r>
        <w:rPr>
          <w:rFonts w:ascii="Times New Roman" w:hAnsi="Times New Roman"/>
          <w:sz w:val="24"/>
          <w:szCs w:val="24"/>
        </w:rPr>
        <w:t>A Contratada deverá manter preposto da empresa à disposição dos contratantes durante toda a vigência do contrato, no modo “on line”, e quando solicitado, presencial.</w:t>
      </w:r>
    </w:p>
    <w:p w14:paraId="5CE75F55" w14:textId="77777777" w:rsidR="00F02273" w:rsidRDefault="00F02273" w:rsidP="00F02273">
      <w:pPr>
        <w:pStyle w:val="PargrafodaLista"/>
        <w:numPr>
          <w:ilvl w:val="0"/>
          <w:numId w:val="86"/>
        </w:numPr>
        <w:tabs>
          <w:tab w:val="left" w:pos="284"/>
        </w:tabs>
        <w:spacing w:before="0"/>
        <w:ind w:left="0" w:firstLine="0"/>
        <w:contextualSpacing/>
        <w:rPr>
          <w:rFonts w:ascii="Times New Roman" w:hAnsi="Times New Roman"/>
          <w:sz w:val="24"/>
          <w:szCs w:val="24"/>
        </w:rPr>
      </w:pPr>
      <w:r>
        <w:rPr>
          <w:rFonts w:ascii="Times New Roman" w:hAnsi="Times New Roman"/>
          <w:sz w:val="24"/>
          <w:szCs w:val="24"/>
        </w:rPr>
        <w:t>Quando for solicitada a presença do preposto, este deverá comparecer na sede do consorcio no prazo máximo de 03(três) dias úteis;</w:t>
      </w:r>
    </w:p>
    <w:p w14:paraId="33412688" w14:textId="77777777" w:rsidR="00F02273" w:rsidRDefault="00F02273" w:rsidP="00F02273">
      <w:pPr>
        <w:pStyle w:val="PargrafodaLista"/>
        <w:numPr>
          <w:ilvl w:val="0"/>
          <w:numId w:val="86"/>
        </w:numPr>
        <w:tabs>
          <w:tab w:val="left" w:pos="284"/>
        </w:tabs>
        <w:spacing w:before="0"/>
        <w:ind w:left="0" w:firstLine="0"/>
        <w:contextualSpacing/>
        <w:rPr>
          <w:rFonts w:ascii="Times New Roman" w:eastAsia="Arial" w:hAnsi="Times New Roman"/>
          <w:sz w:val="24"/>
          <w:szCs w:val="24"/>
        </w:rPr>
      </w:pPr>
      <w:r>
        <w:rPr>
          <w:rFonts w:ascii="Times New Roman" w:hAnsi="Times New Roman"/>
          <w:sz w:val="24"/>
          <w:szCs w:val="24"/>
        </w:rPr>
        <w:t>A Contratante poderá recusar, desde que justificadamente, a indicação ou a manutenção do preposto da empresa, hipótese em q</w:t>
      </w:r>
      <w:r>
        <w:rPr>
          <w:rFonts w:ascii="Times New Roman" w:eastAsia="Arial" w:hAnsi="Times New Roman"/>
          <w:sz w:val="24"/>
          <w:szCs w:val="24"/>
        </w:rPr>
        <w:t>ue a Contratada designará outro para o exercício da atividade.</w:t>
      </w:r>
    </w:p>
    <w:p w14:paraId="65700366" w14:textId="77777777" w:rsidR="00F02273" w:rsidRDefault="00F02273" w:rsidP="00F02273">
      <w:pPr>
        <w:pStyle w:val="PargrafodaLista"/>
        <w:numPr>
          <w:ilvl w:val="0"/>
          <w:numId w:val="86"/>
        </w:numPr>
        <w:tabs>
          <w:tab w:val="left" w:pos="284"/>
        </w:tabs>
        <w:spacing w:before="0"/>
        <w:ind w:left="0" w:firstLine="0"/>
        <w:contextualSpacing/>
        <w:rPr>
          <w:rFonts w:ascii="Times New Roman" w:hAnsi="Times New Roman"/>
          <w:sz w:val="24"/>
          <w:szCs w:val="24"/>
        </w:rPr>
      </w:pPr>
      <w:r>
        <w:rPr>
          <w:rFonts w:ascii="Times New Roman" w:hAnsi="Times New Roman"/>
          <w:sz w:val="24"/>
          <w:szCs w:val="24"/>
        </w:rPr>
        <w:t xml:space="preserve">As comunicações entre o órgão ou entidade e a contratada devem ser realizadas por escrito sempre que o ato exigir tal formalidade, admitindo-se o uso de mensagem eletrônica por e-mail, para esse fim. </w:t>
      </w:r>
    </w:p>
    <w:p w14:paraId="153F51A6" w14:textId="77777777"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O órgão ou entidade poderá convocar o preposto da empresa para adoção de providências que devam ser cumpridas de imediato.</w:t>
      </w:r>
    </w:p>
    <w:p w14:paraId="392C0EDE" w14:textId="77777777" w:rsidR="00F02273" w:rsidRDefault="00F02273" w:rsidP="00F02273">
      <w:pPr>
        <w:pStyle w:val="PargrafodaLista"/>
        <w:tabs>
          <w:tab w:val="left" w:pos="284"/>
        </w:tabs>
        <w:spacing w:before="0"/>
        <w:ind w:left="0"/>
        <w:rPr>
          <w:rFonts w:ascii="Times New Roman" w:hAnsi="Times New Roman"/>
          <w:sz w:val="24"/>
          <w:szCs w:val="24"/>
        </w:rPr>
      </w:pPr>
    </w:p>
    <w:p w14:paraId="6A433203" w14:textId="1941D461"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b/>
          <w:bCs/>
          <w:sz w:val="24"/>
          <w:szCs w:val="24"/>
        </w:rPr>
        <w:t>8.8 – ROTINAS DE FISCALIZAÇÃO</w:t>
      </w:r>
    </w:p>
    <w:p w14:paraId="2EE2955A" w14:textId="77777777"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a) A execução do contrato deverá ser acompanhada e fiscalizada pelo fiscal do contrato, ou pelo respectivo substituto, como prevê o art. 117, caput, da Lei 14.133/2021 e Resolução 005/2023 do CODANORTE.</w:t>
      </w:r>
    </w:p>
    <w:p w14:paraId="458865A0" w14:textId="77777777" w:rsidR="00F02273" w:rsidRDefault="00F02273" w:rsidP="00F02273">
      <w:pPr>
        <w:pStyle w:val="PargrafodaLista"/>
        <w:tabs>
          <w:tab w:val="left" w:pos="284"/>
        </w:tabs>
        <w:spacing w:before="0"/>
        <w:ind w:left="0"/>
        <w:rPr>
          <w:rFonts w:ascii="Times New Roman" w:hAnsi="Times New Roman"/>
          <w:sz w:val="24"/>
          <w:szCs w:val="24"/>
        </w:rPr>
      </w:pPr>
    </w:p>
    <w:p w14:paraId="1CAF935A" w14:textId="5582C468" w:rsidR="00F02273" w:rsidRDefault="00F02273" w:rsidP="00F02273">
      <w:pPr>
        <w:pStyle w:val="PargrafodaLista"/>
        <w:tabs>
          <w:tab w:val="left" w:pos="284"/>
        </w:tabs>
        <w:spacing w:before="0"/>
        <w:ind w:left="0"/>
        <w:rPr>
          <w:rFonts w:ascii="Times New Roman" w:hAnsi="Times New Roman"/>
          <w:b/>
          <w:bCs/>
          <w:sz w:val="24"/>
          <w:szCs w:val="24"/>
        </w:rPr>
      </w:pPr>
      <w:r>
        <w:rPr>
          <w:rFonts w:ascii="Times New Roman" w:hAnsi="Times New Roman"/>
          <w:b/>
          <w:bCs/>
          <w:sz w:val="24"/>
          <w:szCs w:val="24"/>
        </w:rPr>
        <w:t>8.9 – FISCALIZAÇÃO TÉCNICA</w:t>
      </w:r>
    </w:p>
    <w:p w14:paraId="16B4B093" w14:textId="1B7A6C96"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 xml:space="preserve">8.9.1 – O fiscal técnico do contrato, </w:t>
      </w:r>
      <w:r w:rsidRPr="00FB2018">
        <w:rPr>
          <w:rFonts w:ascii="Times New Roman" w:hAnsi="Times New Roman"/>
          <w:sz w:val="24"/>
          <w:szCs w:val="24"/>
          <w:shd w:val="clear" w:color="auto" w:fill="FFFFFF"/>
        </w:rPr>
        <w:t xml:space="preserve">será </w:t>
      </w:r>
      <w:r w:rsidRPr="00566DCB">
        <w:rPr>
          <w:rFonts w:ascii="Times New Roman" w:hAnsi="Times New Roman"/>
          <w:sz w:val="24"/>
          <w:szCs w:val="24"/>
          <w:shd w:val="clear" w:color="auto" w:fill="FFFFFF"/>
        </w:rPr>
        <w:t>o Sr. João Manoel Ribeiro</w:t>
      </w:r>
      <w:r w:rsidRPr="00566DCB">
        <w:rPr>
          <w:rFonts w:ascii="Times New Roman" w:hAnsi="Times New Roman"/>
          <w:sz w:val="24"/>
          <w:szCs w:val="24"/>
        </w:rPr>
        <w:t>,</w:t>
      </w:r>
      <w:r>
        <w:rPr>
          <w:rFonts w:ascii="Times New Roman" w:hAnsi="Times New Roman"/>
          <w:sz w:val="24"/>
          <w:szCs w:val="24"/>
        </w:rPr>
        <w:t xml:space="preserve"> e acompanhará a execução do contrato, para que sejam cumpridas todas as condições estabelecidas no contrato, de modo a assegurar os melhores resultados para a Administração;</w:t>
      </w:r>
    </w:p>
    <w:p w14:paraId="2CE6B8D1" w14:textId="39E690BB"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8.9.2 – A fiscalização técnica do contrato deve avaliar constantemente através do Instrumento de Medição de Resultado (IMR), conforme previsto neste projeto básico, para aferição da qualidade da prestação dos serviços, devendo haver o redimensionamento no pagamento com base nos indicadores estabelecidos;</w:t>
      </w:r>
    </w:p>
    <w:p w14:paraId="2A4CF35B" w14:textId="268BE697"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8.9.3 – Durante a execução do objeto, fase do recebimento provisório, o fiscal técnico designado deverá monitorar o nível de qualidade dos serviços para evitar a sua degeneração, devendo intervir para requerer à contratada a correção das faltas, falhas e irregularidades constatadas;</w:t>
      </w:r>
    </w:p>
    <w:p w14:paraId="6520C432" w14:textId="5D7C97FF"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8.9.4 – O fiscal técnico do contrato deverá apresentar ao preposto da contratada a avaliação da execução do objeto ou, se for o caso, a avaliação de desempenho e qualidade da prestação dos serviços realizada;</w:t>
      </w:r>
    </w:p>
    <w:p w14:paraId="35139FB6" w14:textId="1DB82938"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8.9.5 – O preposto deverá apor assinatura no documento, tomando ciência da avaliação realizada;</w:t>
      </w:r>
    </w:p>
    <w:p w14:paraId="4CE2D206" w14:textId="75705DB8"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8.9.6 – 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14:paraId="349FFFE8" w14:textId="083E6F9D"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 xml:space="preserve">8.9.7 – Na hipótese de comportamento contínuo de desconformidade da prestação do serviço em relação à qualidade exigida, bem como quando esta ultrapassar os níveis mínimos toleráveis </w:t>
      </w:r>
      <w:r>
        <w:rPr>
          <w:rFonts w:ascii="Times New Roman" w:hAnsi="Times New Roman"/>
          <w:sz w:val="24"/>
          <w:szCs w:val="24"/>
        </w:rPr>
        <w:lastRenderedPageBreak/>
        <w:t>previstos nos indicadores, além dos fatores redutores, devem ser aplicadas as sanções à contratada de acordo com as regras previstas no ato convocatório;</w:t>
      </w:r>
    </w:p>
    <w:p w14:paraId="792924F2" w14:textId="3BBAD6CB"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8.9.8 – É vedada a atribuição à contratada da avaliação de desempenho e qualidade da prestação dos serviços por ela realizada;</w:t>
      </w:r>
    </w:p>
    <w:p w14:paraId="3A7B4490" w14:textId="66AF58D1"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8.9.9 – O fiscal técnico poderá realizar a avaliação durante a execução dos serviços, para aferir o desempenho e qualidade da prestação dos serviços;</w:t>
      </w:r>
    </w:p>
    <w:p w14:paraId="26020A7A" w14:textId="46808DC0"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8.9.10 – 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na Lei n. 14.133/2021;</w:t>
      </w:r>
    </w:p>
    <w:p w14:paraId="3758ACB5" w14:textId="1E8D5764" w:rsidR="00F02273" w:rsidRDefault="00F02273" w:rsidP="00F02273">
      <w:pPr>
        <w:pStyle w:val="PargrafodaLista"/>
        <w:tabs>
          <w:tab w:val="left" w:pos="284"/>
        </w:tabs>
        <w:spacing w:before="0"/>
        <w:ind w:left="0"/>
        <w:rPr>
          <w:rFonts w:ascii="Times New Roman" w:hAnsi="Times New Roman"/>
          <w:sz w:val="24"/>
          <w:szCs w:val="24"/>
        </w:rPr>
      </w:pPr>
      <w:r>
        <w:rPr>
          <w:rFonts w:ascii="Times New Roman" w:hAnsi="Times New Roman"/>
          <w:sz w:val="24"/>
          <w:szCs w:val="24"/>
        </w:rPr>
        <w:t>8.9.11 – A conformidade da técnica a ser utilizada na execução dos serviços deverá ser verificada juntamente com o documento da Contratada que contenha a relação detalhada destes, de acordo com o estabelecido neste Projeto básico e na proposta, informando as respectivas quantidades e especificações técnicas, tais como: marca, qualidade e forma de uso;</w:t>
      </w:r>
    </w:p>
    <w:p w14:paraId="5FE6730B" w14:textId="7E0EF5D9" w:rsidR="00F02273" w:rsidRDefault="00F02273" w:rsidP="00F02273">
      <w:pPr>
        <w:pStyle w:val="Nvel1-SemNumerao"/>
        <w:spacing w:before="0" w:after="0" w:line="240" w:lineRule="auto"/>
        <w:ind w:left="0"/>
        <w:rPr>
          <w:rFonts w:ascii="Times New Roman" w:hAnsi="Times New Roman" w:cs="Times New Roman"/>
          <w:b w:val="0"/>
          <w:bCs w:val="0"/>
          <w:sz w:val="24"/>
          <w:szCs w:val="24"/>
        </w:rPr>
      </w:pPr>
      <w:r>
        <w:rPr>
          <w:rFonts w:ascii="Times New Roman" w:hAnsi="Times New Roman" w:cs="Times New Roman"/>
          <w:b w:val="0"/>
          <w:bCs w:val="0"/>
          <w:sz w:val="24"/>
          <w:szCs w:val="24"/>
        </w:rPr>
        <w:t>8.9.12 – A fiscalização da execução dos serviços abrange, ainda, as seguintes rotinas:</w:t>
      </w:r>
    </w:p>
    <w:p w14:paraId="26D85E4A" w14:textId="77777777" w:rsidR="00F02273" w:rsidRDefault="00F02273" w:rsidP="00F02273">
      <w:pPr>
        <w:pStyle w:val="NormalWeb"/>
        <w:numPr>
          <w:ilvl w:val="0"/>
          <w:numId w:val="87"/>
        </w:numPr>
        <w:tabs>
          <w:tab w:val="left" w:pos="284"/>
        </w:tabs>
        <w:spacing w:before="0" w:beforeAutospacing="0" w:after="0" w:afterAutospacing="0"/>
        <w:ind w:left="0" w:firstLine="0"/>
        <w:jc w:val="both"/>
      </w:pPr>
      <w:r>
        <w:t>O fiscal do contrato anotará em registro próprio todas as ocorrências relacionadas à execução do contrato, determinando o que for necessário para a regularização das faltas ou dos defeitos observados;</w:t>
      </w:r>
    </w:p>
    <w:p w14:paraId="55A608EF" w14:textId="77777777" w:rsidR="00F02273" w:rsidRDefault="00F02273" w:rsidP="00F02273">
      <w:pPr>
        <w:pStyle w:val="NormalWeb"/>
        <w:numPr>
          <w:ilvl w:val="0"/>
          <w:numId w:val="87"/>
        </w:numPr>
        <w:tabs>
          <w:tab w:val="left" w:pos="284"/>
        </w:tabs>
        <w:spacing w:before="0" w:beforeAutospacing="0" w:after="0" w:afterAutospacing="0"/>
        <w:ind w:left="0" w:firstLine="0"/>
        <w:jc w:val="both"/>
      </w:pPr>
      <w:bookmarkStart w:id="8" w:name="art117§2"/>
      <w:bookmarkEnd w:id="8"/>
      <w:r>
        <w:t>O fiscal do contrato informará a seus superiores, em tempo hábil para a adoção das medidas convenientes, a situação que demandar decisão ou providência que ultrapasse sua competência;</w:t>
      </w:r>
    </w:p>
    <w:p w14:paraId="5DB1A0AC" w14:textId="77777777" w:rsidR="00F02273" w:rsidRDefault="00F02273" w:rsidP="00F02273">
      <w:pPr>
        <w:pStyle w:val="NormalWeb"/>
        <w:numPr>
          <w:ilvl w:val="0"/>
          <w:numId w:val="87"/>
        </w:numPr>
        <w:tabs>
          <w:tab w:val="left" w:pos="284"/>
        </w:tabs>
        <w:spacing w:before="0" w:beforeAutospacing="0" w:after="0" w:afterAutospacing="0"/>
        <w:ind w:left="0" w:firstLine="0"/>
        <w:jc w:val="both"/>
      </w:pPr>
      <w:bookmarkStart w:id="9" w:name="art117§3"/>
      <w:bookmarkEnd w:id="9"/>
      <w:r>
        <w:t>fiscal do contrato será auxiliado pelos órgãos de assessoramento jurídico e de controle interno da Administração, que deverão dirimir dúvidas e subsidiá-lo com informações relevantes para prevenir riscos na execução contratual;</w:t>
      </w:r>
      <w:bookmarkStart w:id="10" w:name="art117§4"/>
      <w:bookmarkEnd w:id="10"/>
    </w:p>
    <w:p w14:paraId="026DDD40" w14:textId="0B903D79" w:rsidR="00F02273" w:rsidRDefault="00F02273" w:rsidP="00F02273">
      <w:pPr>
        <w:pStyle w:val="NormalWeb"/>
        <w:tabs>
          <w:tab w:val="left" w:pos="284"/>
        </w:tabs>
        <w:spacing w:before="0" w:beforeAutospacing="0" w:after="0" w:afterAutospacing="0"/>
        <w:jc w:val="both"/>
      </w:pPr>
      <w:r>
        <w:t>8.9.13 – 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w:t>
      </w:r>
    </w:p>
    <w:p w14:paraId="4BCD8FE7" w14:textId="1BC4EAAE" w:rsidR="00F02273" w:rsidRDefault="00F02273" w:rsidP="00F02273">
      <w:pPr>
        <w:pStyle w:val="NormalWeb"/>
        <w:tabs>
          <w:tab w:val="left" w:pos="284"/>
        </w:tabs>
        <w:spacing w:before="0" w:beforeAutospacing="0" w:after="0" w:afterAutospacing="0"/>
        <w:jc w:val="both"/>
      </w:pPr>
      <w:r>
        <w:t>8.9.14 – As disposições previstas neste Projeto não excluem o disposto no Anexo VIII da Instrução Normativa SEGES/MP nº 05, de 2017, aplicável no que for pertinente à contratação, por força da Instrução Normativa Seges/ME nº 98, de 26 de dezembro de 2022;</w:t>
      </w:r>
    </w:p>
    <w:p w14:paraId="28167ED8" w14:textId="02DB819E" w:rsidR="00F02273" w:rsidRDefault="00F02273" w:rsidP="00F02273">
      <w:pPr>
        <w:pStyle w:val="NormalWeb"/>
        <w:tabs>
          <w:tab w:val="left" w:pos="284"/>
        </w:tabs>
        <w:spacing w:before="0" w:beforeAutospacing="0" w:after="0" w:afterAutospacing="0"/>
        <w:jc w:val="both"/>
      </w:pPr>
      <w:r>
        <w:t>8.9.15 – O fiscal técnico do contrato anotará no histórico de gerenciamento do contrato todas as ocorrências relacionadas à execução do contrato, com a descrição do que for necessário para a regularização das faltas ou dos defeitos observados;</w:t>
      </w:r>
    </w:p>
    <w:p w14:paraId="020CDA7F" w14:textId="66382EB5" w:rsidR="00F02273" w:rsidRDefault="00F02273" w:rsidP="00F02273">
      <w:pPr>
        <w:pStyle w:val="NormalWeb"/>
        <w:tabs>
          <w:tab w:val="left" w:pos="284"/>
        </w:tabs>
        <w:spacing w:before="0" w:beforeAutospacing="0" w:after="0" w:afterAutospacing="0"/>
        <w:jc w:val="both"/>
      </w:pPr>
      <w:r>
        <w:t>8.9.16 – Identificada qualquer inexatidão ou irregularidade, o fiscal técnico do contrato emitirá notificações para a correção da execução do contrato, determinando prazo para a correção;</w:t>
      </w:r>
    </w:p>
    <w:p w14:paraId="4226EC30" w14:textId="77DBF2ED" w:rsidR="00F02273" w:rsidRDefault="00F02273" w:rsidP="00F02273">
      <w:pPr>
        <w:pStyle w:val="NormalWeb"/>
        <w:tabs>
          <w:tab w:val="left" w:pos="284"/>
        </w:tabs>
        <w:spacing w:before="0" w:beforeAutospacing="0" w:after="0" w:afterAutospacing="0"/>
        <w:jc w:val="both"/>
      </w:pPr>
      <w:r>
        <w:t>8.9.17 – O fiscal técnico do contrato informará ao gestor do contato, em tempo hábil, a situação que demandar decisão ou adoção de medidas que ultrapassem sua competência, para que adote as medidas necessárias e saneadoras, se for o caso;</w:t>
      </w:r>
    </w:p>
    <w:p w14:paraId="6A3FD42A" w14:textId="3C23E0DA" w:rsidR="00F02273" w:rsidRDefault="00F02273" w:rsidP="00F02273">
      <w:pPr>
        <w:pStyle w:val="NormalWeb"/>
        <w:tabs>
          <w:tab w:val="left" w:pos="284"/>
        </w:tabs>
        <w:spacing w:before="0" w:beforeAutospacing="0" w:after="0" w:afterAutospacing="0"/>
        <w:jc w:val="both"/>
      </w:pPr>
      <w:r>
        <w:t>8.9.18 – No caso de ocorrências que possam inviabilizar a execução do contrato nas datas aprazadas, o fiscal técnico do contrato comunicará o fato imediatamente ao gestor do contrato;</w:t>
      </w:r>
    </w:p>
    <w:p w14:paraId="2DBB413A" w14:textId="127B6973" w:rsidR="00F02273" w:rsidRDefault="00F02273" w:rsidP="00F02273">
      <w:pPr>
        <w:pStyle w:val="NormalWeb"/>
        <w:tabs>
          <w:tab w:val="left" w:pos="284"/>
        </w:tabs>
        <w:spacing w:before="0" w:beforeAutospacing="0" w:after="0" w:afterAutospacing="0"/>
        <w:jc w:val="both"/>
      </w:pPr>
      <w:r>
        <w:t>8.9.19 – O fiscal técnico do contrato comunicará ao gestor do contrato, em tempo hábil, o término do contrato sob sua responsabilidade, com vistas à tempestiva renovação ou à prorrogação contratual;</w:t>
      </w:r>
    </w:p>
    <w:p w14:paraId="03C20C1D" w14:textId="607589C5" w:rsidR="00F02273" w:rsidRDefault="00F02273" w:rsidP="00F02273">
      <w:pPr>
        <w:pStyle w:val="NormalWeb"/>
        <w:tabs>
          <w:tab w:val="left" w:pos="284"/>
        </w:tabs>
        <w:spacing w:before="0" w:beforeAutospacing="0" w:after="0" w:afterAutospacing="0"/>
        <w:jc w:val="both"/>
      </w:pPr>
      <w:r>
        <w:t xml:space="preserve">8.9.20 – Para efeito de recebimento provisório, ao final da prestação de serviços, o fiscal técnico do contrato deverá apurar o resultado das avaliações da execução do objeto e, se for o caso, a análise do desempenho e qualidade da prestação dos serviços realizados em consonância com os </w:t>
      </w:r>
      <w:r>
        <w:lastRenderedPageBreak/>
        <w:t>indicadores previstos no ato convocatório, que poderá resultar no redimensionamento de valores a serem pagos à contratada, registrando em relatório a ser encaminhado ao gestor do contrato.</w:t>
      </w:r>
    </w:p>
    <w:p w14:paraId="4657774C" w14:textId="77777777" w:rsidR="00F02273" w:rsidRPr="00C77067" w:rsidRDefault="00F02273" w:rsidP="00F02273">
      <w:pPr>
        <w:pStyle w:val="Nivel2"/>
        <w:numPr>
          <w:ilvl w:val="0"/>
          <w:numId w:val="0"/>
        </w:numPr>
        <w:spacing w:before="0" w:after="0" w:line="240" w:lineRule="auto"/>
        <w:rPr>
          <w:rFonts w:ascii="Times New Roman" w:hAnsi="Times New Roman" w:cs="Times New Roman"/>
          <w:color w:val="auto"/>
          <w:sz w:val="24"/>
          <w:szCs w:val="24"/>
        </w:rPr>
      </w:pPr>
    </w:p>
    <w:p w14:paraId="24887262" w14:textId="7FF0F9F4" w:rsidR="00F02273" w:rsidRPr="00C77067" w:rsidRDefault="00F02273" w:rsidP="00F02273">
      <w:pPr>
        <w:jc w:val="both"/>
        <w:rPr>
          <w:rFonts w:ascii="Times New Roman" w:hAnsi="Times New Roman" w:cs="Times New Roman"/>
          <w:b/>
          <w:bCs/>
          <w:sz w:val="24"/>
          <w:szCs w:val="24"/>
        </w:rPr>
      </w:pPr>
      <w:r>
        <w:rPr>
          <w:rFonts w:ascii="Times New Roman" w:hAnsi="Times New Roman" w:cs="Times New Roman"/>
          <w:b/>
          <w:bCs/>
          <w:sz w:val="24"/>
          <w:szCs w:val="24"/>
        </w:rPr>
        <w:t>8</w:t>
      </w:r>
      <w:r w:rsidRPr="00C77067">
        <w:rPr>
          <w:rFonts w:ascii="Times New Roman" w:hAnsi="Times New Roman" w:cs="Times New Roman"/>
          <w:b/>
          <w:bCs/>
          <w:sz w:val="24"/>
          <w:szCs w:val="24"/>
        </w:rPr>
        <w:t>.</w:t>
      </w:r>
      <w:r>
        <w:rPr>
          <w:rFonts w:ascii="Times New Roman" w:hAnsi="Times New Roman" w:cs="Times New Roman"/>
          <w:b/>
          <w:bCs/>
          <w:sz w:val="24"/>
          <w:szCs w:val="24"/>
        </w:rPr>
        <w:t>10</w:t>
      </w:r>
      <w:r w:rsidRPr="00C77067">
        <w:rPr>
          <w:rFonts w:ascii="Times New Roman" w:hAnsi="Times New Roman" w:cs="Times New Roman"/>
          <w:b/>
          <w:bCs/>
          <w:sz w:val="24"/>
          <w:szCs w:val="24"/>
        </w:rPr>
        <w:t xml:space="preserve"> – DAS OBRIGAÇÕES DO FISCAL DO CONTRATO</w:t>
      </w:r>
    </w:p>
    <w:p w14:paraId="2198CFED" w14:textId="7B8B5625" w:rsidR="00F02273" w:rsidRPr="00C77067" w:rsidRDefault="00F02273" w:rsidP="00F02273">
      <w:pPr>
        <w:jc w:val="both"/>
        <w:rPr>
          <w:rFonts w:ascii="Times New Roman" w:hAnsi="Times New Roman" w:cs="Times New Roman"/>
          <w:sz w:val="24"/>
          <w:szCs w:val="24"/>
        </w:rPr>
      </w:pPr>
      <w:r>
        <w:rPr>
          <w:rFonts w:ascii="Times New Roman" w:hAnsi="Times New Roman" w:cs="Times New Roman"/>
          <w:sz w:val="24"/>
          <w:szCs w:val="24"/>
        </w:rPr>
        <w:t>8</w:t>
      </w:r>
      <w:r w:rsidRPr="00C77067">
        <w:rPr>
          <w:rFonts w:ascii="Times New Roman" w:hAnsi="Times New Roman" w:cs="Times New Roman"/>
          <w:sz w:val="24"/>
          <w:szCs w:val="24"/>
        </w:rPr>
        <w:t>.</w:t>
      </w:r>
      <w:r>
        <w:rPr>
          <w:rFonts w:ascii="Times New Roman" w:hAnsi="Times New Roman" w:cs="Times New Roman"/>
          <w:sz w:val="24"/>
          <w:szCs w:val="24"/>
        </w:rPr>
        <w:t>10</w:t>
      </w:r>
      <w:r w:rsidRPr="00C77067">
        <w:rPr>
          <w:rFonts w:ascii="Times New Roman" w:hAnsi="Times New Roman" w:cs="Times New Roman"/>
          <w:sz w:val="24"/>
          <w:szCs w:val="24"/>
        </w:rPr>
        <w:t xml:space="preserve">.1 – </w:t>
      </w:r>
      <w:r w:rsidRPr="00FB2018">
        <w:rPr>
          <w:rFonts w:ascii="Times New Roman" w:hAnsi="Times New Roman" w:cs="Times New Roman"/>
          <w:sz w:val="24"/>
          <w:szCs w:val="24"/>
        </w:rPr>
        <w:t>Compete ao fiscal do contrato, observado o disposto na Lei Federal nº 14.133, de 2021, acompanhar e fiscalizar a execução do contrato ou outro documento que vier a substituí-lo, em aspectos técnicos e administrativos, especialmente</w:t>
      </w:r>
      <w:r w:rsidRPr="00C77067">
        <w:rPr>
          <w:rFonts w:ascii="Times New Roman" w:hAnsi="Times New Roman" w:cs="Times New Roman"/>
          <w:sz w:val="24"/>
          <w:szCs w:val="24"/>
        </w:rPr>
        <w:t xml:space="preserve">: </w:t>
      </w:r>
    </w:p>
    <w:p w14:paraId="7E6D8505"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I – acompanhar a execução contratual em seus aspectos qualitativos e quantitativos; </w:t>
      </w:r>
    </w:p>
    <w:p w14:paraId="4A950D6C"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II – receber designação e manter contato com o preposto da contratada, e se for necessário, esclarecer prontamente as dúvidas administrativas e técnicas e divergências surgidas na execução do objeto contratado; </w:t>
      </w:r>
    </w:p>
    <w:p w14:paraId="5330C4C5"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III – recepcionar da contratada, devidamente protocolados, os documentos necessários ao pagamento, previstos no instrumento contratual e nas normas que disciplinam a execução da despesa pública, conferi-los e encaminhá-los ao gestor do contrato; </w:t>
      </w:r>
    </w:p>
    <w:p w14:paraId="10F99FEC"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IV – conforme o caso, realizar ou aprovar a medição dos serviços ou fornecimentos efetivamente realizados, em consonância com o previsto no contrato, recebendo o objeto mediante termo assinado pelas partes; </w:t>
      </w:r>
    </w:p>
    <w:p w14:paraId="5378D8DB"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V – realizar, na forma do artigo 140 da Lei Federal n.º 14.133, de 2021, o recebimento do objeto contratado, quando for o caso; </w:t>
      </w:r>
    </w:p>
    <w:p w14:paraId="5E242545"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VI – manifestar-se a respeito da suspensão da execução contratual quando solicitado; </w:t>
      </w:r>
    </w:p>
    <w:p w14:paraId="2BB6AE7F"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VII – adotar medidas preventivas de controle dos contratos, tais como: </w:t>
      </w:r>
    </w:p>
    <w:p w14:paraId="1A50FD3B"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a) realização de reunião inicial com a contratada para apresentação das partes, suas obrigações e esclarecer eventuais dúvidas; </w:t>
      </w:r>
    </w:p>
    <w:p w14:paraId="300F71AA"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b) utilização de check lists, isto é, listas de verificação para a análise dos aspectos técnicos referentes à contratação; </w:t>
      </w:r>
    </w:p>
    <w:p w14:paraId="5B884732"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c) elaboração de relatório periódico de acompanhamento (mensal, bimestral ou trimestral); </w:t>
      </w:r>
    </w:p>
    <w:p w14:paraId="16202B19"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d) disponibilização de formulários de avaliação dos bens e/ou serviços, reunindo sugestões e reclamações que deverão ser enviadas à contratada e utilizadas para gerar melhorias no objeto; </w:t>
      </w:r>
    </w:p>
    <w:p w14:paraId="6B222111"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e) promover reuniões periódicas ou especiais para a resolução de problemas na execução do objeto, sempre que possível com a participação de pelo menos 02 (dois) servidores ou agentes públicos, registrando em ata o conteúdo das deliberações;</w:t>
      </w:r>
    </w:p>
    <w:p w14:paraId="175B71DA"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VIII – registrar, em livro próprio, todas as ocorrências surgidas durante a execução do contrato, indicando dia, mês e ano, bem como o nome dos funcionários eventualmente envolvidos, determinando o que for necessário à regularização de falhas ou defeitos observados e encaminhando os apontamentos à autoridade competente para as providências cabíveis; </w:t>
      </w:r>
    </w:p>
    <w:p w14:paraId="2A2B8898"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IX – determinar a reparação, correção, remoção, reconstrução ou substituição, às expensas da contratada, no total ou em parte, do objeto contratado em que se verificarem vícios, defeitos ou incorreções resultantes de sua execução; </w:t>
      </w:r>
    </w:p>
    <w:p w14:paraId="6324053C"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 – rejeitar, no todo ou em parte, serviço ou fornecimento de objeto em desacordo com as especificações contidas no contrato, observado o Termo de Referência ou o Projeto Básico; </w:t>
      </w:r>
    </w:p>
    <w:p w14:paraId="77E9BCB7"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XI – exigir e assegurar o cumprimento das cláusulas e dos prazos previamente estabelecidos no contrato e respectivos termos aditivos; </w:t>
      </w:r>
    </w:p>
    <w:p w14:paraId="5CF9A43A"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XII – determinar por todos os meios adequados a observância das normas técnicas e legais, especificações e métodos de execução dos serviços exigíveis para a perfeita execução do objeto; </w:t>
      </w:r>
    </w:p>
    <w:p w14:paraId="701E26B3"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XIII – exigir o uso correto dos equipamentos de proteção individual e coletiva de segurança do trabalho, quando cabível; </w:t>
      </w:r>
    </w:p>
    <w:p w14:paraId="4FBF94DE"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XIV – verificar a correta aplicação dos materiais, e requerer das empresas testes, exames e ensaios</w:t>
      </w:r>
    </w:p>
    <w:p w14:paraId="03BEDB99"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quando necessários, no sentido de promoção de controle de qualidade da execução das obras e </w:t>
      </w:r>
      <w:r w:rsidRPr="00C77067">
        <w:rPr>
          <w:rFonts w:ascii="Times New Roman" w:hAnsi="Times New Roman" w:cs="Times New Roman"/>
          <w:sz w:val="24"/>
          <w:szCs w:val="24"/>
        </w:rPr>
        <w:lastRenderedPageBreak/>
        <w:t xml:space="preserve">serviços ou dos bens a serem adquiridos; </w:t>
      </w:r>
    </w:p>
    <w:p w14:paraId="4BFB32FB"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XV – manifestar, por meio alertas e/ou relatórios de vistoria, as ocorrências verificadas e realizar as determinações e comunicações necessárias à perfeita execução dos serviços; </w:t>
      </w:r>
    </w:p>
    <w:p w14:paraId="7EDF9C13"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XVI – comunicar ao gestor do contrato, em tempo hábil, qualquer ocorrência que requeira tomada de decisões ou providências que ultrapassem o seu âmbito de competência, em face de risco ou iminência de prejuízo ao interesse público; </w:t>
      </w:r>
    </w:p>
    <w:p w14:paraId="63737D63"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XVII – formalizar notificações por escrito à contratada, caso as tratativas iniciais para saneamento de eventuais irregularidades não sejam suficientes para regularização da situação, estabelecendo prazo para o cumprimento das obrigações e/ou apresentação de justificativas, sob pena de encaminhamento da documentação para o gestor de contrato avaliar a necessidade de abertura do respectivo processo de apuração e aplicação de penalidades; </w:t>
      </w:r>
    </w:p>
    <w:p w14:paraId="609E1BCD"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XVIII – em caso de descumprimento contratual e/ou quaisquer tipos de ilicitudes verificadas nas contratações sob sua responsabilidade, além de comunicar ao gestor do contrato, colher previamente as provas e reunir os indícios inerentes a sua atribuição fiscalizatória, auxiliando na instrução do processo; </w:t>
      </w:r>
    </w:p>
    <w:p w14:paraId="2C9D6356"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XIX – propor medidas que visem à melhoria contínua da execução do contrato; </w:t>
      </w:r>
    </w:p>
    <w:p w14:paraId="2CF8A83E"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XX – preencher ao final do contrato, o termo de avaliação do serviço prestado ou do objeto recebido; </w:t>
      </w:r>
    </w:p>
    <w:p w14:paraId="5A5B2FBC"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XXI – manifestar-se formalmente, quando consultado, sobre a prorrogação, alteração, rescisão ou qualquer outra providência que deva ser tomada com relação ao contrato fiscalizado, inclusive com a emissão de parecer; </w:t>
      </w:r>
    </w:p>
    <w:p w14:paraId="774317A2"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XXII – consultar o Município/Consórcio sobre a necessidade de acréscimos ou supressões no objeto do contrato, se detectar algo que possa sugerir a adoção de tais medidas; </w:t>
      </w:r>
    </w:p>
    <w:p w14:paraId="63EEA7F9"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XXIII – determinar a retirada de qualquer empregado subordinado direta ou indiretamente à contratada, inclusive empregados de eventuais subcontratadas, ou as próprias subcontratadas, que, a seu critério, comprometam o bom andamento dos serviços; </w:t>
      </w:r>
    </w:p>
    <w:p w14:paraId="55AEDAB1"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XXIV – receber e fomentar avaliações relacionadas ao serviço prestado ou ao objeto recebido, especialmente, conforme o caso, do público usuário; e </w:t>
      </w:r>
    </w:p>
    <w:p w14:paraId="30088CF9"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XXV - exercer qualquer outra atividade compatível com a função que lhe seja legalmente atribuída. </w:t>
      </w:r>
    </w:p>
    <w:p w14:paraId="5314E9AC" w14:textId="77777777" w:rsidR="00F02273" w:rsidRDefault="00F02273" w:rsidP="00F02273">
      <w:pPr>
        <w:jc w:val="both"/>
        <w:rPr>
          <w:rFonts w:ascii="Times New Roman" w:hAnsi="Times New Roman" w:cs="Times New Roman"/>
          <w:b/>
          <w:bCs/>
          <w:sz w:val="24"/>
          <w:szCs w:val="24"/>
        </w:rPr>
      </w:pPr>
    </w:p>
    <w:p w14:paraId="645554AF" w14:textId="3996BA34" w:rsidR="00F02273" w:rsidRPr="00136B71" w:rsidRDefault="00F02273" w:rsidP="00F02273">
      <w:pPr>
        <w:jc w:val="both"/>
        <w:rPr>
          <w:rFonts w:ascii="Times New Roman" w:hAnsi="Times New Roman" w:cs="Times New Roman"/>
          <w:b/>
          <w:bCs/>
          <w:sz w:val="24"/>
          <w:szCs w:val="24"/>
        </w:rPr>
      </w:pPr>
      <w:r w:rsidRPr="00136B71">
        <w:rPr>
          <w:rFonts w:ascii="Times New Roman" w:hAnsi="Times New Roman" w:cs="Times New Roman"/>
          <w:b/>
          <w:bCs/>
          <w:sz w:val="24"/>
          <w:szCs w:val="24"/>
        </w:rPr>
        <w:t>8.11 – DAS OBRIGAÇÕES DO GESTOR DO CONTRATO</w:t>
      </w:r>
    </w:p>
    <w:p w14:paraId="389E9850" w14:textId="23B6F94B" w:rsidR="00F02273" w:rsidRPr="00136B71" w:rsidRDefault="00F02273" w:rsidP="00F02273">
      <w:pPr>
        <w:jc w:val="both"/>
        <w:rPr>
          <w:rFonts w:ascii="Times New Roman" w:hAnsi="Times New Roman" w:cs="Times New Roman"/>
          <w:sz w:val="24"/>
          <w:szCs w:val="24"/>
        </w:rPr>
      </w:pPr>
      <w:r w:rsidRPr="00136B71">
        <w:rPr>
          <w:rFonts w:ascii="Times New Roman" w:hAnsi="Times New Roman" w:cs="Times New Roman"/>
          <w:sz w:val="24"/>
          <w:szCs w:val="24"/>
        </w:rPr>
        <w:t xml:space="preserve">8.11.1 – Fica nomeada como Gestora do Contrato a Sra. </w:t>
      </w:r>
      <w:r w:rsidR="000C559D">
        <w:rPr>
          <w:rFonts w:ascii="Times New Roman" w:hAnsi="Times New Roman" w:cs="Times New Roman"/>
          <w:sz w:val="24"/>
          <w:szCs w:val="24"/>
        </w:rPr>
        <w:t>Maria Cecília Prodócio Fernandes</w:t>
      </w:r>
      <w:r w:rsidRPr="00136B71">
        <w:rPr>
          <w:rFonts w:ascii="Times New Roman" w:hAnsi="Times New Roman" w:cs="Times New Roman"/>
          <w:sz w:val="24"/>
          <w:szCs w:val="24"/>
        </w:rPr>
        <w:t xml:space="preserve">, a quem compete, observado o disposto na Lei Federal nº 14.133, de 2021, administrar o contrato ou outro documento que vier a substituí-lo, desde sua concepção até sua finalização, em aspectos gerenciais, especialmente: </w:t>
      </w:r>
    </w:p>
    <w:p w14:paraId="37460DA1" w14:textId="77777777" w:rsidR="00F02273" w:rsidRPr="00136B71" w:rsidRDefault="00F02273" w:rsidP="00F02273">
      <w:pPr>
        <w:jc w:val="both"/>
        <w:rPr>
          <w:rFonts w:ascii="Times New Roman" w:hAnsi="Times New Roman" w:cs="Times New Roman"/>
          <w:sz w:val="24"/>
          <w:szCs w:val="24"/>
        </w:rPr>
      </w:pPr>
      <w:r w:rsidRPr="00136B71">
        <w:rPr>
          <w:rFonts w:ascii="Times New Roman" w:hAnsi="Times New Roman" w:cs="Times New Roman"/>
          <w:sz w:val="24"/>
          <w:szCs w:val="24"/>
        </w:rPr>
        <w:t xml:space="preserve">I – manter o acompanhamento regular e sistemático do instrumento contratual, mormente cujo objeto tenha seu preço demonstrado com base em planilhas de composição de custos contidos na proposta licitatória, mantendo cópia disponível das referidas planilhas, com registro da equação econômico-financeira do contrato; </w:t>
      </w:r>
    </w:p>
    <w:p w14:paraId="1585A7CB" w14:textId="77777777" w:rsidR="00F02273" w:rsidRPr="00C77067" w:rsidRDefault="00F02273" w:rsidP="00F02273">
      <w:pPr>
        <w:jc w:val="both"/>
        <w:rPr>
          <w:rFonts w:ascii="Times New Roman" w:hAnsi="Times New Roman" w:cs="Times New Roman"/>
          <w:sz w:val="24"/>
          <w:szCs w:val="24"/>
        </w:rPr>
      </w:pPr>
      <w:r w:rsidRPr="00136B71">
        <w:rPr>
          <w:rFonts w:ascii="Times New Roman" w:hAnsi="Times New Roman" w:cs="Times New Roman"/>
          <w:sz w:val="24"/>
          <w:szCs w:val="24"/>
        </w:rPr>
        <w:t>II – controlar o prazo de vigência do contrato e de execução do objeto, assim como de suas etapas e demais prazos contratuais, recomendando, com antecedência razoável, à autoridade competente, quando for o caso, a deflagração de novo procedimento licitatório ou a prorrogação do contrato</w:t>
      </w:r>
      <w:r w:rsidRPr="00C77067">
        <w:rPr>
          <w:rFonts w:ascii="Times New Roman" w:hAnsi="Times New Roman" w:cs="Times New Roman"/>
          <w:sz w:val="24"/>
          <w:szCs w:val="24"/>
        </w:rPr>
        <w:t xml:space="preserve"> vigente, quando admitida; </w:t>
      </w:r>
    </w:p>
    <w:p w14:paraId="4382C31B"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III – manter o controle da atualização do valor da garantia contratual, procedendo, em tempo hábil, ao encaminhamento necessário à sua substituição e/ou reforço ou prorrogação do prazo de sua vigência, quando for o caso; </w:t>
      </w:r>
    </w:p>
    <w:p w14:paraId="0A83AAAB"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IV – prover a autoridade superior de documentos e informações necessários à celebração de termo aditivo, objetivando as alterações do contrato previstas em lei, inclusive para prorrogação do prazo </w:t>
      </w:r>
      <w:r w:rsidRPr="00C77067">
        <w:rPr>
          <w:rFonts w:ascii="Times New Roman" w:hAnsi="Times New Roman" w:cs="Times New Roman"/>
          <w:sz w:val="24"/>
          <w:szCs w:val="24"/>
        </w:rPr>
        <w:lastRenderedPageBreak/>
        <w:t xml:space="preserve">do instrumento contratual, neste último caso, após verificação da vantajosidade da prorrogação, bem como da manifestação do fiscal do contrato sobre a qualidade dos bens entregues e/ou serviços prestados; </w:t>
      </w:r>
    </w:p>
    <w:p w14:paraId="78371D03"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V – avaliar e se manifestar sobre os pedidos de reequilíbrio econômico financeiro do contrato a serem decididos pela autoridade competente; </w:t>
      </w:r>
    </w:p>
    <w:p w14:paraId="7560F373"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VI – analisar os documentos referentes ao recebimento do objeto contratado; </w:t>
      </w:r>
    </w:p>
    <w:p w14:paraId="23686A41"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VII – acompanhar o desenvolvimento da execução através de relatórios e demais documentos relativos ao objeto contratado; </w:t>
      </w:r>
    </w:p>
    <w:p w14:paraId="77C1139B"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VIII – decidir provisoriamente sobre eventual suspensão da execução contratual, elaborando o Termo de Suspensão; </w:t>
      </w:r>
    </w:p>
    <w:p w14:paraId="451A12E6"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IX – adotar e registrar as medidas preparatórias para aplicação de sanções e/ou de rescisão contratual, realizando e coordenando atos investigativos prévios à abertura do processo, quando necessários, nas hipóteses de descumprimento de obrigações previstas no edital, no contrato e/ou na legislação de regência; </w:t>
      </w:r>
    </w:p>
    <w:p w14:paraId="1453E97C"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 – aplicar a sanção de advertência prevista no inciso I do art. 156 da Lei Federal nº 14.133, de 2021, por meio do procedimento administrativo sumaríssimo previsto no art. 144 deste regulamento; </w:t>
      </w:r>
    </w:p>
    <w:p w14:paraId="7230EB0C"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XI – analisar a documentação necessária ao pagamento, encaminhada pelo fiscal do contrato, conforme rol e condições dispostos no instrumento contratual e nas normas que disciplinam a execução da despesa pública, devolvendo-os ao fiscal do contrato para regularização, quando for o caso; </w:t>
      </w:r>
    </w:p>
    <w:p w14:paraId="59B6239E"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XII – incluir e conferir as certidões de regularidade fiscal, trabalhista e previdenciária necessárias ao pagamento, quando cabível e na ausência de fiscal administrativo do contrato, e encaminhar ao setor responsável; </w:t>
      </w:r>
    </w:p>
    <w:p w14:paraId="3B8152C5"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XIII – acompanhar as notas de empenho do contrato, solicitando o cancelamento de saldo, quando for o caso, respeitando a competência do exercício; </w:t>
      </w:r>
    </w:p>
    <w:p w14:paraId="6B511865"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XIV – efetuar a digitalização e armazenamento dos documentos fiscais e trabalhistas da contratada nos sistemas do Município/Consórcio, quando couber, bem como no Portal Nacional de Contratações Públicas (PNCP); </w:t>
      </w:r>
    </w:p>
    <w:p w14:paraId="2121C9D0"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XV – realizar, quando for o caso, e acompanhar os lançamentos dos dados referentes ao contrato nos sistemas do Consórcio e no Portal Nacional de Contratações Públicas (PNCP), verificando saldo e informando o encerramento do instrumento contratual; </w:t>
      </w:r>
    </w:p>
    <w:p w14:paraId="2847F26D" w14:textId="77777777" w:rsidR="00F02273" w:rsidRPr="00C77067" w:rsidRDefault="00F02273" w:rsidP="00F02273">
      <w:pPr>
        <w:jc w:val="both"/>
        <w:rPr>
          <w:rFonts w:ascii="Times New Roman" w:hAnsi="Times New Roman" w:cs="Times New Roman"/>
          <w:sz w:val="24"/>
          <w:szCs w:val="24"/>
        </w:rPr>
      </w:pPr>
      <w:r w:rsidRPr="00C77067">
        <w:rPr>
          <w:rFonts w:ascii="Times New Roman" w:hAnsi="Times New Roman" w:cs="Times New Roman"/>
          <w:sz w:val="24"/>
          <w:szCs w:val="24"/>
        </w:rPr>
        <w:t xml:space="preserve">XVI - exercer qualquer outra atividade compatível com a função que lhe seja legalmente atribuída. </w:t>
      </w:r>
    </w:p>
    <w:p w14:paraId="6B2C0C79" w14:textId="77777777" w:rsidR="00F02273" w:rsidRPr="00C77067" w:rsidRDefault="00F02273" w:rsidP="00F02273">
      <w:pPr>
        <w:pStyle w:val="Nvel1-SemNumerao"/>
        <w:tabs>
          <w:tab w:val="clear" w:pos="0"/>
          <w:tab w:val="left" w:pos="708"/>
        </w:tabs>
        <w:spacing w:before="0" w:after="0" w:line="240" w:lineRule="auto"/>
        <w:ind w:left="0"/>
        <w:rPr>
          <w:rFonts w:ascii="Times New Roman" w:hAnsi="Times New Roman" w:cs="Times New Roman"/>
          <w:sz w:val="24"/>
          <w:szCs w:val="24"/>
          <w:lang w:eastAsia="en-US"/>
        </w:rPr>
      </w:pPr>
    </w:p>
    <w:p w14:paraId="13E765BC" w14:textId="7111592C" w:rsidR="00F02273" w:rsidRPr="00C77067" w:rsidRDefault="00136B71" w:rsidP="00F02273">
      <w:pPr>
        <w:pStyle w:val="Nvel1-SemNumerao"/>
        <w:tabs>
          <w:tab w:val="clear" w:pos="0"/>
          <w:tab w:val="left" w:pos="708"/>
        </w:tabs>
        <w:spacing w:before="0" w:after="0" w:line="240" w:lineRule="auto"/>
        <w:ind w:left="0"/>
        <w:rPr>
          <w:rFonts w:ascii="Times New Roman" w:hAnsi="Times New Roman" w:cs="Times New Roman"/>
          <w:sz w:val="24"/>
          <w:szCs w:val="24"/>
          <w:lang w:eastAsia="en-US"/>
        </w:rPr>
      </w:pPr>
      <w:r>
        <w:rPr>
          <w:rFonts w:ascii="Times New Roman" w:hAnsi="Times New Roman" w:cs="Times New Roman"/>
          <w:sz w:val="24"/>
          <w:szCs w:val="24"/>
          <w:lang w:eastAsia="en-US"/>
        </w:rPr>
        <w:t>8</w:t>
      </w:r>
      <w:r w:rsidR="00F02273" w:rsidRPr="00C77067">
        <w:rPr>
          <w:rFonts w:ascii="Times New Roman" w:hAnsi="Times New Roman" w:cs="Times New Roman"/>
          <w:sz w:val="24"/>
          <w:szCs w:val="24"/>
          <w:lang w:eastAsia="en-US"/>
        </w:rPr>
        <w:t>.</w:t>
      </w:r>
      <w:r w:rsidR="00F02273">
        <w:rPr>
          <w:rFonts w:ascii="Times New Roman" w:hAnsi="Times New Roman" w:cs="Times New Roman"/>
          <w:sz w:val="24"/>
          <w:szCs w:val="24"/>
          <w:lang w:eastAsia="en-US"/>
        </w:rPr>
        <w:t>12</w:t>
      </w:r>
      <w:r w:rsidR="00F02273" w:rsidRPr="00C77067">
        <w:rPr>
          <w:rFonts w:ascii="Times New Roman" w:hAnsi="Times New Roman" w:cs="Times New Roman"/>
          <w:sz w:val="24"/>
          <w:szCs w:val="24"/>
          <w:lang w:eastAsia="en-US"/>
        </w:rPr>
        <w:t xml:space="preserve"> – DO RECEBIMENTO</w:t>
      </w:r>
    </w:p>
    <w:p w14:paraId="2F36A6CE" w14:textId="53C316E1" w:rsidR="00F02273" w:rsidRPr="00C77067" w:rsidRDefault="00136B71" w:rsidP="00F02273">
      <w:pPr>
        <w:adjustRightInd w:val="0"/>
        <w:jc w:val="both"/>
        <w:rPr>
          <w:rFonts w:ascii="Times New Roman" w:hAnsi="Times New Roman" w:cs="Times New Roman"/>
          <w:sz w:val="24"/>
          <w:szCs w:val="24"/>
        </w:rPr>
      </w:pPr>
      <w:r>
        <w:rPr>
          <w:rFonts w:ascii="Times New Roman" w:hAnsi="Times New Roman" w:cs="Times New Roman"/>
          <w:b/>
          <w:bCs/>
          <w:sz w:val="24"/>
          <w:szCs w:val="24"/>
        </w:rPr>
        <w:t>8</w:t>
      </w:r>
      <w:r w:rsidR="00F02273" w:rsidRPr="00C77067">
        <w:rPr>
          <w:rFonts w:ascii="Times New Roman" w:hAnsi="Times New Roman" w:cs="Times New Roman"/>
          <w:b/>
          <w:bCs/>
          <w:sz w:val="24"/>
          <w:szCs w:val="24"/>
        </w:rPr>
        <w:t>.</w:t>
      </w:r>
      <w:r w:rsidR="00F02273">
        <w:rPr>
          <w:rFonts w:ascii="Times New Roman" w:hAnsi="Times New Roman" w:cs="Times New Roman"/>
          <w:b/>
          <w:bCs/>
          <w:sz w:val="24"/>
          <w:szCs w:val="24"/>
        </w:rPr>
        <w:t>12</w:t>
      </w:r>
      <w:r w:rsidR="00F02273" w:rsidRPr="00C77067">
        <w:rPr>
          <w:rFonts w:ascii="Times New Roman" w:hAnsi="Times New Roman" w:cs="Times New Roman"/>
          <w:b/>
          <w:bCs/>
          <w:sz w:val="24"/>
          <w:szCs w:val="24"/>
        </w:rPr>
        <w:t xml:space="preserve">.1 – </w:t>
      </w:r>
      <w:r w:rsidR="00F02273" w:rsidRPr="00C77067">
        <w:rPr>
          <w:rFonts w:ascii="Times New Roman" w:hAnsi="Times New Roman" w:cs="Times New Roman"/>
          <w:sz w:val="24"/>
          <w:szCs w:val="24"/>
        </w:rPr>
        <w:t>A entrega e o recebimento dos itens dar-se-á da seguinte forma:</w:t>
      </w:r>
    </w:p>
    <w:p w14:paraId="5EA9E794" w14:textId="77777777" w:rsidR="00F02273" w:rsidRPr="00C77067" w:rsidRDefault="00F02273" w:rsidP="00F02273">
      <w:pPr>
        <w:adjustRightInd w:val="0"/>
        <w:jc w:val="both"/>
        <w:rPr>
          <w:rFonts w:ascii="Times New Roman" w:hAnsi="Times New Roman" w:cs="Times New Roman"/>
          <w:sz w:val="24"/>
          <w:szCs w:val="24"/>
        </w:rPr>
      </w:pPr>
      <w:r w:rsidRPr="00C77067">
        <w:rPr>
          <w:rFonts w:ascii="Times New Roman" w:hAnsi="Times New Roman" w:cs="Times New Roman"/>
          <w:sz w:val="24"/>
          <w:szCs w:val="24"/>
        </w:rPr>
        <w:t>a) A CONTRATADA deverá entregar os itens, em ate 30( trinta) dias após o recebimento da ordem de fornecimento, conforme itens, quantidade, unidade indicada, observando o local , horário de entrega, ressaltando que a contratada tem a obrigação de atender todos os municípios consorciados e que não será aceito imposição de faturamneto mínimo ;</w:t>
      </w:r>
    </w:p>
    <w:p w14:paraId="37260231" w14:textId="1B488391" w:rsidR="00F02273" w:rsidRPr="00C77067" w:rsidRDefault="00136B71" w:rsidP="00F02273">
      <w:pPr>
        <w:pStyle w:val="Corpodetexto"/>
        <w:adjustRightInd w:val="0"/>
        <w:jc w:val="both"/>
        <w:rPr>
          <w:rFonts w:ascii="Times New Roman" w:hAnsi="Times New Roman" w:cs="Times New Roman"/>
        </w:rPr>
      </w:pPr>
      <w:r>
        <w:rPr>
          <w:rFonts w:ascii="Times New Roman" w:hAnsi="Times New Roman" w:cs="Times New Roman"/>
        </w:rPr>
        <w:t>8</w:t>
      </w:r>
      <w:r w:rsidR="00F02273">
        <w:rPr>
          <w:rFonts w:ascii="Times New Roman" w:hAnsi="Times New Roman" w:cs="Times New Roman"/>
        </w:rPr>
        <w:t>.12</w:t>
      </w:r>
      <w:r w:rsidR="00F02273" w:rsidRPr="00C77067">
        <w:rPr>
          <w:rFonts w:ascii="Times New Roman" w:hAnsi="Times New Roman" w:cs="Times New Roman"/>
        </w:rPr>
        <w:t>.2 – Entregue os produtos, o mesmo será recebido provisoriamente, pelo responsável do seu acompanhamento e fiscalização, para efeito de posterior verificação de sua conformidade com a especificação constante neste Termo de Referência, no prazo de 10(dez) dias.</w:t>
      </w:r>
    </w:p>
    <w:p w14:paraId="482EDB15" w14:textId="483790AE" w:rsidR="00F02273" w:rsidRPr="00C77067" w:rsidRDefault="00136B71" w:rsidP="00F02273">
      <w:pPr>
        <w:pStyle w:val="Corpodetexto"/>
        <w:adjustRightInd w:val="0"/>
        <w:jc w:val="both"/>
        <w:rPr>
          <w:rFonts w:ascii="Times New Roman" w:hAnsi="Times New Roman" w:cs="Times New Roman"/>
        </w:rPr>
      </w:pPr>
      <w:r>
        <w:rPr>
          <w:rFonts w:ascii="Times New Roman" w:hAnsi="Times New Roman" w:cs="Times New Roman"/>
        </w:rPr>
        <w:t>8</w:t>
      </w:r>
      <w:r w:rsidR="00F02273">
        <w:rPr>
          <w:rFonts w:ascii="Times New Roman" w:hAnsi="Times New Roman" w:cs="Times New Roman"/>
        </w:rPr>
        <w:t>.12</w:t>
      </w:r>
      <w:r w:rsidR="00F02273" w:rsidRPr="00C77067">
        <w:rPr>
          <w:rFonts w:ascii="Times New Roman" w:hAnsi="Times New Roman" w:cs="Times New Roman"/>
        </w:rPr>
        <w:t>.3 - A entrega poderá ser rejeitada, no todo ou em parte, quando em desacordo com as especificações constantes neste Termo de Referência, devendo ser determinado seu correto fornecimento, sob pena de rescindir a contratação sem prejuízo da aplicação das penalidades previstas neste ato convocatório.</w:t>
      </w:r>
    </w:p>
    <w:p w14:paraId="489780D5" w14:textId="6822EF76" w:rsidR="00F02273" w:rsidRPr="00C77067" w:rsidRDefault="00136B71" w:rsidP="00F02273">
      <w:pPr>
        <w:adjustRightInd w:val="0"/>
        <w:jc w:val="both"/>
        <w:rPr>
          <w:rFonts w:ascii="Times New Roman" w:hAnsi="Times New Roman" w:cs="Times New Roman"/>
          <w:sz w:val="24"/>
          <w:szCs w:val="24"/>
          <w:lang w:val="x-none" w:eastAsia="x-none"/>
        </w:rPr>
      </w:pPr>
      <w:r>
        <w:rPr>
          <w:rFonts w:ascii="Times New Roman" w:hAnsi="Times New Roman" w:cs="Times New Roman"/>
          <w:sz w:val="24"/>
          <w:szCs w:val="24"/>
        </w:rPr>
        <w:t>8</w:t>
      </w:r>
      <w:r w:rsidR="00F02273">
        <w:rPr>
          <w:rFonts w:ascii="Times New Roman" w:hAnsi="Times New Roman" w:cs="Times New Roman"/>
          <w:sz w:val="24"/>
          <w:szCs w:val="24"/>
        </w:rPr>
        <w:t>.12</w:t>
      </w:r>
      <w:r w:rsidR="00F02273" w:rsidRPr="00C77067">
        <w:rPr>
          <w:rFonts w:ascii="Times New Roman" w:hAnsi="Times New Roman" w:cs="Times New Roman"/>
          <w:sz w:val="24"/>
          <w:szCs w:val="24"/>
        </w:rPr>
        <w:t xml:space="preserve">.4 – </w:t>
      </w:r>
      <w:r w:rsidR="00F02273" w:rsidRPr="00C77067">
        <w:rPr>
          <w:rFonts w:ascii="Times New Roman" w:hAnsi="Times New Roman" w:cs="Times New Roman"/>
          <w:sz w:val="24"/>
          <w:szCs w:val="24"/>
          <w:lang w:val="x-none" w:eastAsia="x-none"/>
        </w:rPr>
        <w:t xml:space="preserve">O recebimento dos </w:t>
      </w:r>
      <w:r w:rsidR="00F02273" w:rsidRPr="00C77067">
        <w:rPr>
          <w:rFonts w:ascii="Times New Roman" w:hAnsi="Times New Roman" w:cs="Times New Roman"/>
          <w:sz w:val="24"/>
          <w:szCs w:val="24"/>
          <w:lang w:eastAsia="x-none"/>
        </w:rPr>
        <w:t xml:space="preserve">produtos </w:t>
      </w:r>
      <w:r w:rsidR="00F02273" w:rsidRPr="00C77067">
        <w:rPr>
          <w:rFonts w:ascii="Times New Roman" w:hAnsi="Times New Roman" w:cs="Times New Roman"/>
          <w:sz w:val="24"/>
          <w:szCs w:val="24"/>
          <w:lang w:val="x-none" w:eastAsia="x-none"/>
        </w:rPr>
        <w:t>dar-se-á definitivamente no prazo de 0</w:t>
      </w:r>
      <w:r w:rsidR="00F02273" w:rsidRPr="00C77067">
        <w:rPr>
          <w:rFonts w:ascii="Times New Roman" w:hAnsi="Times New Roman" w:cs="Times New Roman"/>
          <w:sz w:val="24"/>
          <w:szCs w:val="24"/>
          <w:lang w:eastAsia="x-none"/>
        </w:rPr>
        <w:t>5</w:t>
      </w:r>
      <w:r w:rsidR="00F02273" w:rsidRPr="00C77067">
        <w:rPr>
          <w:rFonts w:ascii="Times New Roman" w:hAnsi="Times New Roman" w:cs="Times New Roman"/>
          <w:sz w:val="24"/>
          <w:szCs w:val="24"/>
          <w:lang w:val="x-none" w:eastAsia="x-none"/>
        </w:rPr>
        <w:t xml:space="preserve"> (</w:t>
      </w:r>
      <w:r w:rsidR="00F02273" w:rsidRPr="00C77067">
        <w:rPr>
          <w:rFonts w:ascii="Times New Roman" w:hAnsi="Times New Roman" w:cs="Times New Roman"/>
          <w:sz w:val="24"/>
          <w:szCs w:val="24"/>
          <w:lang w:eastAsia="x-none"/>
        </w:rPr>
        <w:t>cinco</w:t>
      </w:r>
      <w:r w:rsidR="00F02273" w:rsidRPr="00C77067">
        <w:rPr>
          <w:rFonts w:ascii="Times New Roman" w:hAnsi="Times New Roman" w:cs="Times New Roman"/>
          <w:sz w:val="24"/>
          <w:szCs w:val="24"/>
          <w:lang w:val="x-none" w:eastAsia="x-none"/>
        </w:rPr>
        <w:t xml:space="preserve">) dias úteis, </w:t>
      </w:r>
      <w:r w:rsidR="00F02273" w:rsidRPr="00C77067">
        <w:rPr>
          <w:rFonts w:ascii="Times New Roman" w:hAnsi="Times New Roman" w:cs="Times New Roman"/>
          <w:sz w:val="24"/>
          <w:szCs w:val="24"/>
          <w:lang w:val="x-none" w:eastAsia="x-none"/>
        </w:rPr>
        <w:lastRenderedPageBreak/>
        <w:t xml:space="preserve">contado da data de </w:t>
      </w:r>
      <w:r w:rsidR="00F02273" w:rsidRPr="00C77067">
        <w:rPr>
          <w:rFonts w:ascii="Times New Roman" w:hAnsi="Times New Roman" w:cs="Times New Roman"/>
          <w:sz w:val="24"/>
          <w:szCs w:val="24"/>
          <w:lang w:eastAsia="x-none"/>
        </w:rPr>
        <w:t>sua entrega,</w:t>
      </w:r>
      <w:r w:rsidR="00F02273" w:rsidRPr="00C77067">
        <w:rPr>
          <w:rFonts w:ascii="Times New Roman" w:hAnsi="Times New Roman" w:cs="Times New Roman"/>
          <w:sz w:val="24"/>
          <w:szCs w:val="24"/>
          <w:lang w:val="x-none" w:eastAsia="x-none"/>
        </w:rPr>
        <w:t xml:space="preserve"> uma vez verificado o atendimento integral das especificações contratadas, mediante Termo de Recebimento Definitivo</w:t>
      </w:r>
      <w:r w:rsidR="00F02273" w:rsidRPr="00C77067">
        <w:rPr>
          <w:rFonts w:ascii="Times New Roman" w:hAnsi="Times New Roman" w:cs="Times New Roman"/>
          <w:sz w:val="24"/>
          <w:szCs w:val="24"/>
          <w:lang w:eastAsia="x-none"/>
        </w:rPr>
        <w:t xml:space="preserve"> </w:t>
      </w:r>
      <w:r w:rsidR="00F02273" w:rsidRPr="00C77067">
        <w:rPr>
          <w:rFonts w:ascii="Times New Roman" w:hAnsi="Times New Roman" w:cs="Times New Roman"/>
          <w:sz w:val="24"/>
          <w:szCs w:val="24"/>
          <w:lang w:val="x-none" w:eastAsia="x-none"/>
        </w:rPr>
        <w:t>ou Recibo, firmado pelo servidor responsável.</w:t>
      </w:r>
    </w:p>
    <w:p w14:paraId="77363ACD" w14:textId="77777777" w:rsidR="00F02273" w:rsidRPr="00C77067" w:rsidRDefault="00F02273" w:rsidP="00F02273">
      <w:pPr>
        <w:adjustRightInd w:val="0"/>
        <w:jc w:val="both"/>
        <w:rPr>
          <w:rFonts w:ascii="Times New Roman" w:hAnsi="Times New Roman" w:cs="Times New Roman"/>
          <w:sz w:val="24"/>
          <w:szCs w:val="24"/>
        </w:rPr>
      </w:pPr>
      <w:r w:rsidRPr="00C77067">
        <w:rPr>
          <w:rFonts w:ascii="Times New Roman" w:hAnsi="Times New Roman" w:cs="Times New Roman"/>
          <w:sz w:val="24"/>
          <w:szCs w:val="24"/>
        </w:rPr>
        <w:t>a)  – Os materiais/serviços serão recebidos provisoriamente no prazo de 10(dez) dias, pelo fiscal técnico, mediante termos detalhados, quando verificado o cumprimento das exigências de caráter técnico e administrativo;</w:t>
      </w:r>
    </w:p>
    <w:p w14:paraId="767AB8FD" w14:textId="77777777" w:rsidR="00F02273" w:rsidRPr="00C77067" w:rsidRDefault="00F02273" w:rsidP="00F02273">
      <w:pPr>
        <w:pStyle w:val="Corpodetexto"/>
        <w:adjustRightInd w:val="0"/>
        <w:jc w:val="both"/>
        <w:rPr>
          <w:rFonts w:ascii="Times New Roman" w:hAnsi="Times New Roman" w:cs="Times New Roman"/>
        </w:rPr>
      </w:pPr>
      <w:r w:rsidRPr="00C77067">
        <w:rPr>
          <w:rFonts w:ascii="Times New Roman" w:hAnsi="Times New Roman" w:cs="Times New Roman"/>
        </w:rPr>
        <w:t>b) – O prazo da disposição acima será contado do recebimento de comunicação de cobrança oriunda do contratado com a comprovação do fornecimento a que se referem a parcela a ser paga;</w:t>
      </w:r>
    </w:p>
    <w:p w14:paraId="5D17BF1D" w14:textId="77777777" w:rsidR="00F02273" w:rsidRPr="00C77067" w:rsidRDefault="00F02273" w:rsidP="00F02273">
      <w:pPr>
        <w:pStyle w:val="Corpodetexto"/>
        <w:adjustRightInd w:val="0"/>
        <w:jc w:val="both"/>
        <w:rPr>
          <w:rFonts w:ascii="Times New Roman" w:hAnsi="Times New Roman" w:cs="Times New Roman"/>
        </w:rPr>
      </w:pPr>
      <w:r w:rsidRPr="00C77067">
        <w:rPr>
          <w:rFonts w:ascii="Times New Roman" w:hAnsi="Times New Roman" w:cs="Times New Roman"/>
        </w:rPr>
        <w:t>c) – O fiscal técnico do contrato realizará o recebimento provisório do objeto do contrato mediante termo detalhado que comprove o cumprimento das exigências de caráter técnico;</w:t>
      </w:r>
    </w:p>
    <w:p w14:paraId="730BA974" w14:textId="77777777" w:rsidR="00F02273" w:rsidRPr="00C77067" w:rsidRDefault="00F02273" w:rsidP="00F02273">
      <w:pPr>
        <w:pStyle w:val="Corpodetexto"/>
        <w:adjustRightInd w:val="0"/>
        <w:jc w:val="both"/>
        <w:rPr>
          <w:rFonts w:ascii="Times New Roman" w:hAnsi="Times New Roman" w:cs="Times New Roman"/>
        </w:rPr>
      </w:pPr>
      <w:r w:rsidRPr="00C77067">
        <w:rPr>
          <w:rFonts w:ascii="Times New Roman" w:hAnsi="Times New Roman" w:cs="Times New Roman"/>
        </w:rPr>
        <w:t>d) – O fiscal administrativo do contrato realizará o recebimento provisório do objeto do contrato mediante termo detalhado que comprove o cumprimento das exigências de caráter administrativo;</w:t>
      </w:r>
    </w:p>
    <w:p w14:paraId="2170B2E4" w14:textId="77777777" w:rsidR="00F02273" w:rsidRPr="00C77067" w:rsidRDefault="00F02273" w:rsidP="00F02273">
      <w:pPr>
        <w:pStyle w:val="Corpodetexto"/>
        <w:adjustRightInd w:val="0"/>
        <w:jc w:val="both"/>
        <w:rPr>
          <w:rFonts w:ascii="Times New Roman" w:hAnsi="Times New Roman" w:cs="Times New Roman"/>
        </w:rPr>
      </w:pPr>
      <w:r w:rsidRPr="00C77067">
        <w:rPr>
          <w:rFonts w:ascii="Times New Roman" w:hAnsi="Times New Roman" w:cs="Times New Roman"/>
        </w:rPr>
        <w:t>e) – O fiscal setorial do contrato, quando houver, realizará o recebimento provisório sob o ponto de vista técnico e administrativo;</w:t>
      </w:r>
    </w:p>
    <w:p w14:paraId="7B8B9018" w14:textId="77777777" w:rsidR="00F02273" w:rsidRPr="00C77067" w:rsidRDefault="00F02273" w:rsidP="00F02273">
      <w:pPr>
        <w:pStyle w:val="Corpodetexto"/>
        <w:adjustRightInd w:val="0"/>
        <w:jc w:val="both"/>
        <w:rPr>
          <w:rFonts w:ascii="Times New Roman" w:hAnsi="Times New Roman" w:cs="Times New Roman"/>
        </w:rPr>
      </w:pPr>
      <w:r w:rsidRPr="00C77067">
        <w:rPr>
          <w:rFonts w:ascii="Times New Roman" w:hAnsi="Times New Roman" w:cs="Times New Roman"/>
        </w:rPr>
        <w:t>f) – Os materiais/serviços poderão ser rejeitados, no todo ou em parte, quando em desacordo com as especificações constantes neste Termo de Referência e na proposta, sem prejuízo da aplicação das penalidades;</w:t>
      </w:r>
    </w:p>
    <w:p w14:paraId="3423DC8F" w14:textId="77777777" w:rsidR="00F02273" w:rsidRPr="00C77067" w:rsidRDefault="00F02273" w:rsidP="00F02273">
      <w:pPr>
        <w:pStyle w:val="Corpodetexto"/>
        <w:adjustRightInd w:val="0"/>
        <w:jc w:val="both"/>
        <w:rPr>
          <w:rFonts w:ascii="Times New Roman" w:hAnsi="Times New Roman" w:cs="Times New Roman"/>
        </w:rPr>
      </w:pPr>
      <w:r w:rsidRPr="00C77067">
        <w:rPr>
          <w:rFonts w:ascii="Times New Roman" w:hAnsi="Times New Roman" w:cs="Times New Roman"/>
        </w:rPr>
        <w:t>g) – Quando a fiscalização for exercida por um único servidor, o Termo Detalhado deverá conter o registro, a análise e a conclusão acerca das ocorrências na execução do contrato, em relação à fiscalização administrativa e demais documentos que julgar necessários, devendo encaminhá-los ao gestor do contrato para recebimento definitivo;</w:t>
      </w:r>
    </w:p>
    <w:p w14:paraId="5ED12CE5" w14:textId="77777777" w:rsidR="00F02273" w:rsidRPr="00C77067" w:rsidRDefault="00F02273" w:rsidP="00F02273">
      <w:pPr>
        <w:pStyle w:val="Corpodetexto"/>
        <w:adjustRightInd w:val="0"/>
        <w:jc w:val="both"/>
        <w:rPr>
          <w:rFonts w:ascii="Times New Roman" w:hAnsi="Times New Roman" w:cs="Times New Roman"/>
        </w:rPr>
      </w:pPr>
      <w:r w:rsidRPr="00C77067">
        <w:rPr>
          <w:rFonts w:ascii="Times New Roman" w:hAnsi="Times New Roman" w:cs="Times New Roman"/>
        </w:rPr>
        <w:t>h) – O item poderá ser rejeitado, no todo ou em parte, quando em desacordo com as especificações constantes neste Termo de Referência, devendo ser determinada sua correta execução, sob pena de rescindir a contratação sem prejuízo da aplicação das penalidades previstas neste ato convocatório.</w:t>
      </w:r>
    </w:p>
    <w:p w14:paraId="19B429F5" w14:textId="77777777" w:rsidR="00F02273" w:rsidRDefault="00F02273" w:rsidP="00F02273">
      <w:pPr>
        <w:pStyle w:val="Nvel1-SemNumerao"/>
        <w:tabs>
          <w:tab w:val="clear" w:pos="0"/>
          <w:tab w:val="left" w:pos="708"/>
        </w:tabs>
        <w:spacing w:before="0" w:after="0" w:line="240" w:lineRule="auto"/>
        <w:ind w:left="0"/>
        <w:rPr>
          <w:rFonts w:ascii="Times New Roman" w:hAnsi="Times New Roman" w:cs="Times New Roman"/>
          <w:b w:val="0"/>
          <w:bCs w:val="0"/>
          <w:sz w:val="24"/>
          <w:szCs w:val="24"/>
          <w:lang w:val="x-none" w:eastAsia="x-none"/>
        </w:rPr>
      </w:pPr>
      <w:r w:rsidRPr="00C77067">
        <w:rPr>
          <w:rFonts w:ascii="Times New Roman" w:hAnsi="Times New Roman" w:cs="Times New Roman"/>
          <w:b w:val="0"/>
          <w:bCs w:val="0"/>
          <w:sz w:val="24"/>
          <w:szCs w:val="24"/>
        </w:rPr>
        <w:t xml:space="preserve">i) </w:t>
      </w:r>
      <w:r w:rsidRPr="00C77067">
        <w:rPr>
          <w:rFonts w:ascii="Times New Roman" w:hAnsi="Times New Roman" w:cs="Times New Roman"/>
          <w:b w:val="0"/>
          <w:bCs w:val="0"/>
          <w:sz w:val="24"/>
          <w:szCs w:val="24"/>
          <w:lang w:val="x-none" w:eastAsia="x-none"/>
        </w:rPr>
        <w:t xml:space="preserve">O recebimento dos itens dar-se-á definitivamente no prazo de </w:t>
      </w:r>
      <w:r w:rsidRPr="00C77067">
        <w:rPr>
          <w:rFonts w:ascii="Times New Roman" w:hAnsi="Times New Roman" w:cs="Times New Roman"/>
          <w:b w:val="0"/>
          <w:bCs w:val="0"/>
          <w:sz w:val="24"/>
          <w:szCs w:val="24"/>
          <w:lang w:eastAsia="x-none"/>
        </w:rPr>
        <w:t>05</w:t>
      </w:r>
      <w:r w:rsidRPr="00C77067">
        <w:rPr>
          <w:rFonts w:ascii="Times New Roman" w:hAnsi="Times New Roman" w:cs="Times New Roman"/>
          <w:b w:val="0"/>
          <w:bCs w:val="0"/>
          <w:sz w:val="24"/>
          <w:szCs w:val="24"/>
          <w:lang w:val="x-none" w:eastAsia="x-none"/>
        </w:rPr>
        <w:t xml:space="preserve"> (cinco) dias contado da data de sua entrega</w:t>
      </w:r>
      <w:r w:rsidRPr="00C77067">
        <w:rPr>
          <w:rFonts w:ascii="Times New Roman" w:hAnsi="Times New Roman" w:cs="Times New Roman"/>
          <w:b w:val="0"/>
          <w:bCs w:val="0"/>
          <w:sz w:val="24"/>
          <w:szCs w:val="24"/>
          <w:lang w:eastAsia="x-none"/>
        </w:rPr>
        <w:t>,</w:t>
      </w:r>
      <w:r w:rsidRPr="00C77067">
        <w:rPr>
          <w:rFonts w:ascii="Times New Roman" w:hAnsi="Times New Roman" w:cs="Times New Roman"/>
          <w:b w:val="0"/>
          <w:bCs w:val="0"/>
          <w:sz w:val="24"/>
          <w:szCs w:val="24"/>
          <w:lang w:val="x-none" w:eastAsia="x-none"/>
        </w:rPr>
        <w:t xml:space="preserve"> uma vez verificado o atendimento integral das especificações contratadas, mediante Termo de Recebimento Definitivo</w:t>
      </w:r>
      <w:r w:rsidRPr="00C77067">
        <w:rPr>
          <w:rFonts w:ascii="Times New Roman" w:hAnsi="Times New Roman" w:cs="Times New Roman"/>
          <w:b w:val="0"/>
          <w:bCs w:val="0"/>
          <w:sz w:val="24"/>
          <w:szCs w:val="24"/>
          <w:lang w:eastAsia="x-none"/>
        </w:rPr>
        <w:t xml:space="preserve"> </w:t>
      </w:r>
      <w:r w:rsidRPr="00C77067">
        <w:rPr>
          <w:rFonts w:ascii="Times New Roman" w:hAnsi="Times New Roman" w:cs="Times New Roman"/>
          <w:b w:val="0"/>
          <w:bCs w:val="0"/>
          <w:sz w:val="24"/>
          <w:szCs w:val="24"/>
          <w:lang w:val="x-none" w:eastAsia="x-none"/>
        </w:rPr>
        <w:t>ou Recibo, firmado pelo servidor responsável</w:t>
      </w:r>
      <w:r>
        <w:rPr>
          <w:rFonts w:ascii="Times New Roman" w:hAnsi="Times New Roman" w:cs="Times New Roman"/>
          <w:b w:val="0"/>
          <w:bCs w:val="0"/>
          <w:sz w:val="24"/>
          <w:szCs w:val="24"/>
          <w:lang w:val="x-none" w:eastAsia="x-none"/>
        </w:rPr>
        <w:t xml:space="preserve">. </w:t>
      </w:r>
    </w:p>
    <w:p w14:paraId="39B47492" w14:textId="77777777" w:rsidR="008A7F95" w:rsidRPr="00045083" w:rsidRDefault="008A7F95" w:rsidP="00F02273">
      <w:pPr>
        <w:jc w:val="both"/>
        <w:rPr>
          <w:rFonts w:ascii="Times New Roman" w:hAnsi="Times New Roman" w:cs="Times New Roman"/>
          <w:b/>
          <w:bCs/>
          <w:sz w:val="24"/>
          <w:szCs w:val="24"/>
        </w:rPr>
      </w:pPr>
    </w:p>
    <w:p w14:paraId="5AE8C973" w14:textId="38026C43" w:rsidR="008A7F95" w:rsidRPr="00B542A4" w:rsidRDefault="00E51E5A" w:rsidP="008A7F95">
      <w:pPr>
        <w:jc w:val="both"/>
        <w:rPr>
          <w:rFonts w:ascii="Times New Roman" w:hAnsi="Times New Roman" w:cs="Times New Roman"/>
          <w:b/>
          <w:bCs/>
          <w:sz w:val="24"/>
          <w:szCs w:val="24"/>
        </w:rPr>
      </w:pPr>
      <w:r w:rsidRPr="00B542A4">
        <w:rPr>
          <w:rFonts w:ascii="Times New Roman" w:hAnsi="Times New Roman" w:cs="Times New Roman"/>
          <w:b/>
          <w:bCs/>
          <w:sz w:val="24"/>
          <w:szCs w:val="24"/>
        </w:rPr>
        <w:t>9</w:t>
      </w:r>
      <w:r w:rsidR="008A7F95" w:rsidRPr="00B542A4">
        <w:rPr>
          <w:rFonts w:ascii="Times New Roman" w:hAnsi="Times New Roman" w:cs="Times New Roman"/>
          <w:b/>
          <w:bCs/>
          <w:sz w:val="24"/>
          <w:szCs w:val="24"/>
        </w:rPr>
        <w:t xml:space="preserve"> - CRITÉRIOS DE MEDIÇÃO E DE PAGAMENTO</w:t>
      </w:r>
    </w:p>
    <w:p w14:paraId="2F851466" w14:textId="6867C78C" w:rsidR="008A7F95" w:rsidRPr="00B542A4" w:rsidRDefault="00E51E5A" w:rsidP="008A7F95">
      <w:pPr>
        <w:jc w:val="both"/>
        <w:rPr>
          <w:rFonts w:ascii="Times New Roman" w:hAnsi="Times New Roman" w:cs="Times New Roman"/>
          <w:sz w:val="24"/>
          <w:szCs w:val="24"/>
        </w:rPr>
      </w:pPr>
      <w:r w:rsidRPr="00B542A4">
        <w:rPr>
          <w:rFonts w:ascii="Times New Roman" w:hAnsi="Times New Roman" w:cs="Times New Roman"/>
          <w:sz w:val="24"/>
          <w:szCs w:val="24"/>
        </w:rPr>
        <w:t>9</w:t>
      </w:r>
      <w:r w:rsidR="008A7F95" w:rsidRPr="00B542A4">
        <w:rPr>
          <w:rFonts w:ascii="Times New Roman" w:hAnsi="Times New Roman" w:cs="Times New Roman"/>
          <w:sz w:val="24"/>
          <w:szCs w:val="24"/>
        </w:rPr>
        <w:t xml:space="preserve">.1 – Para efeito de medição serão considerados somente os itens efetivamente </w:t>
      </w:r>
      <w:r w:rsidR="00BE724B">
        <w:rPr>
          <w:rFonts w:ascii="Times New Roman" w:hAnsi="Times New Roman" w:cs="Times New Roman"/>
          <w:sz w:val="24"/>
          <w:szCs w:val="24"/>
        </w:rPr>
        <w:t xml:space="preserve"> vendidos/arrematados</w:t>
      </w:r>
      <w:r w:rsidR="008A7F95" w:rsidRPr="00B542A4">
        <w:rPr>
          <w:rFonts w:ascii="Times New Roman" w:hAnsi="Times New Roman" w:cs="Times New Roman"/>
          <w:sz w:val="24"/>
          <w:szCs w:val="24"/>
        </w:rPr>
        <w:t xml:space="preserve"> </w:t>
      </w:r>
      <w:r w:rsidR="00BE724B">
        <w:rPr>
          <w:rFonts w:ascii="Times New Roman" w:hAnsi="Times New Roman" w:cs="Times New Roman"/>
          <w:sz w:val="24"/>
          <w:szCs w:val="24"/>
        </w:rPr>
        <w:t>no procedimento.</w:t>
      </w:r>
    </w:p>
    <w:p w14:paraId="6586D2FF" w14:textId="4A3FAA86" w:rsidR="00BE724B" w:rsidRPr="00BE724B" w:rsidRDefault="00BE724B" w:rsidP="00BE724B">
      <w:pPr>
        <w:jc w:val="both"/>
        <w:rPr>
          <w:rFonts w:ascii="Times New Roman" w:hAnsi="Times New Roman" w:cs="Times New Roman"/>
          <w:sz w:val="24"/>
          <w:szCs w:val="24"/>
        </w:rPr>
      </w:pPr>
      <w:bookmarkStart w:id="11" w:name="_Hlk149902491"/>
      <w:r>
        <w:rPr>
          <w:rFonts w:ascii="Times New Roman" w:hAnsi="Times New Roman" w:cs="Times New Roman"/>
          <w:sz w:val="24"/>
          <w:szCs w:val="24"/>
        </w:rPr>
        <w:t>9.2</w:t>
      </w:r>
      <w:r w:rsidRPr="00BE724B">
        <w:rPr>
          <w:rFonts w:ascii="Times New Roman" w:hAnsi="Times New Roman" w:cs="Times New Roman"/>
          <w:sz w:val="24"/>
          <w:szCs w:val="24"/>
        </w:rPr>
        <w:t xml:space="preserve"> - O valor do lance deverá ser pago integralmente por meio de depósito bancário em favor do Comitente, na seguinte conta: Banco do Brasil , Agência nº 8062-4, Conta Corrente nº 18.728-3, CNPJ nº 19.193.527/0001-08, Consórcio CODANORTE. Ressalta-se que a comissão da Leiloeira não está incluída no valor do lance apresentado, devendo ser paga separadamente, conforme disposto neste edital.</w:t>
      </w:r>
    </w:p>
    <w:p w14:paraId="00596F03" w14:textId="6F01A67E" w:rsidR="00BE724B" w:rsidRPr="00BE724B" w:rsidRDefault="00BE724B" w:rsidP="00BE724B">
      <w:pPr>
        <w:jc w:val="both"/>
        <w:rPr>
          <w:rFonts w:ascii="Times New Roman" w:hAnsi="Times New Roman" w:cs="Times New Roman"/>
          <w:sz w:val="24"/>
          <w:szCs w:val="24"/>
        </w:rPr>
      </w:pPr>
      <w:r>
        <w:rPr>
          <w:rFonts w:ascii="Times New Roman" w:hAnsi="Times New Roman" w:cs="Times New Roman"/>
          <w:sz w:val="24"/>
          <w:szCs w:val="24"/>
        </w:rPr>
        <w:t>9.3</w:t>
      </w:r>
      <w:r w:rsidRPr="00BE724B">
        <w:rPr>
          <w:rFonts w:ascii="Times New Roman" w:hAnsi="Times New Roman" w:cs="Times New Roman"/>
          <w:sz w:val="24"/>
          <w:szCs w:val="24"/>
        </w:rPr>
        <w:t xml:space="preserve"> - O valor correspondente à comissão do Leiloeiro, no importe de 5% sobre o valor da  arrematação, deverá ser pago por de depósito bancário em favor do Leiloeiro, na seguinte conta: Banco Itaú, Agência nº 3103, Conta Corrente nº 22.621-7, CPF nº 046.657.566-19 – Wellington de Matos Silva. </w:t>
      </w:r>
    </w:p>
    <w:p w14:paraId="02046890" w14:textId="4BBF9488" w:rsidR="00BE724B" w:rsidRPr="00BE724B" w:rsidRDefault="00BE724B" w:rsidP="00BE724B">
      <w:pPr>
        <w:jc w:val="both"/>
        <w:rPr>
          <w:rFonts w:ascii="Times New Roman" w:hAnsi="Times New Roman" w:cs="Times New Roman"/>
          <w:sz w:val="24"/>
          <w:szCs w:val="24"/>
        </w:rPr>
      </w:pPr>
      <w:r>
        <w:rPr>
          <w:rFonts w:ascii="Times New Roman" w:hAnsi="Times New Roman" w:cs="Times New Roman"/>
          <w:sz w:val="24"/>
          <w:szCs w:val="24"/>
        </w:rPr>
        <w:t>9.4</w:t>
      </w:r>
      <w:r w:rsidRPr="00BE724B">
        <w:rPr>
          <w:rFonts w:ascii="Times New Roman" w:hAnsi="Times New Roman" w:cs="Times New Roman"/>
          <w:sz w:val="24"/>
          <w:szCs w:val="24"/>
        </w:rPr>
        <w:t xml:space="preserve"> - O arrematante terá o prazo de 2 (dois) dias úteis para pagamento dos valores de arrematação e comissão do Leiloeiro desde o recebimento do e-mail informativo acerca dos dados bancários do comitente e do Leiloeiro.</w:t>
      </w:r>
    </w:p>
    <w:p w14:paraId="7E2BFEB4" w14:textId="65CB34C0" w:rsidR="00BE724B" w:rsidRPr="00BE724B" w:rsidRDefault="00BE724B" w:rsidP="00BE724B">
      <w:pPr>
        <w:jc w:val="both"/>
        <w:rPr>
          <w:rFonts w:ascii="Times New Roman" w:hAnsi="Times New Roman" w:cs="Times New Roman"/>
          <w:sz w:val="24"/>
          <w:szCs w:val="24"/>
        </w:rPr>
      </w:pPr>
      <w:r>
        <w:rPr>
          <w:rFonts w:ascii="Times New Roman" w:hAnsi="Times New Roman" w:cs="Times New Roman"/>
          <w:sz w:val="24"/>
          <w:szCs w:val="24"/>
        </w:rPr>
        <w:t>9.5</w:t>
      </w:r>
      <w:r w:rsidRPr="00BE724B">
        <w:rPr>
          <w:rFonts w:ascii="Times New Roman" w:hAnsi="Times New Roman" w:cs="Times New Roman"/>
          <w:sz w:val="24"/>
          <w:szCs w:val="24"/>
        </w:rPr>
        <w:t xml:space="preserve"> - Em caso de pagamento com cheque, havendo sustação ou devolução do cheque por parte do arrematante, seja por insuficiência de fundo ou outros, o mesmo será encaminhado, para as providencias jurídicas, uma vez que cabe ao Leiloeiro a cobrança de 15% do valor arrematado a título de multa, mais 5% (cinco por cento) de comissão, conforme artigo 39, capítulo II, decreto nº </w:t>
      </w:r>
      <w:r w:rsidRPr="00BE724B">
        <w:rPr>
          <w:rFonts w:ascii="Times New Roman" w:hAnsi="Times New Roman" w:cs="Times New Roman"/>
          <w:sz w:val="24"/>
          <w:szCs w:val="24"/>
        </w:rPr>
        <w:lastRenderedPageBreak/>
        <w:t>21.981.</w:t>
      </w:r>
    </w:p>
    <w:p w14:paraId="78D735EA" w14:textId="04A1D686" w:rsidR="00BE724B" w:rsidRPr="00BE724B" w:rsidRDefault="00BE724B" w:rsidP="00BE724B">
      <w:pPr>
        <w:jc w:val="both"/>
        <w:rPr>
          <w:rFonts w:ascii="Times New Roman" w:hAnsi="Times New Roman" w:cs="Times New Roman"/>
          <w:sz w:val="24"/>
          <w:szCs w:val="24"/>
        </w:rPr>
      </w:pPr>
      <w:r>
        <w:rPr>
          <w:rFonts w:ascii="Times New Roman" w:hAnsi="Times New Roman" w:cs="Times New Roman"/>
          <w:sz w:val="24"/>
          <w:szCs w:val="24"/>
        </w:rPr>
        <w:t>9.6</w:t>
      </w:r>
      <w:r w:rsidRPr="00BE724B">
        <w:rPr>
          <w:rFonts w:ascii="Times New Roman" w:hAnsi="Times New Roman" w:cs="Times New Roman"/>
          <w:sz w:val="24"/>
          <w:szCs w:val="24"/>
        </w:rPr>
        <w:t xml:space="preserve"> - O arrematante ficará responsável pelo pagamento total dos lotes arrematados e só se procederá a entrega de qualquer bem após o pagamento de todos.</w:t>
      </w:r>
    </w:p>
    <w:p w14:paraId="733C39A1" w14:textId="29DACD6D" w:rsidR="00BE724B" w:rsidRPr="00BE724B" w:rsidRDefault="00BE724B" w:rsidP="00BE724B">
      <w:pPr>
        <w:jc w:val="both"/>
        <w:rPr>
          <w:rFonts w:ascii="Times New Roman" w:hAnsi="Times New Roman" w:cs="Times New Roman"/>
          <w:sz w:val="24"/>
          <w:szCs w:val="24"/>
        </w:rPr>
      </w:pPr>
      <w:r>
        <w:rPr>
          <w:rFonts w:ascii="Times New Roman" w:hAnsi="Times New Roman" w:cs="Times New Roman"/>
          <w:sz w:val="24"/>
          <w:szCs w:val="24"/>
        </w:rPr>
        <w:t>9.7</w:t>
      </w:r>
      <w:r w:rsidRPr="00BE724B">
        <w:rPr>
          <w:rFonts w:ascii="Times New Roman" w:hAnsi="Times New Roman" w:cs="Times New Roman"/>
          <w:sz w:val="24"/>
          <w:szCs w:val="24"/>
        </w:rPr>
        <w:t xml:space="preserve"> - Caso seja transcorrido o prazo de 3 (três) dias, e os depósitos não forem efetivados pelo arrematante, este será considerado desistente e a venda será cancelada. Nesse caso, haverá a cobrança dos valores abaixo descritos a título de multa:</w:t>
      </w:r>
    </w:p>
    <w:p w14:paraId="687BDDC8" w14:textId="77777777" w:rsidR="00BE724B" w:rsidRPr="00BE724B" w:rsidRDefault="00BE724B" w:rsidP="00BE724B">
      <w:pPr>
        <w:pStyle w:val="PargrafodaLista"/>
        <w:numPr>
          <w:ilvl w:val="0"/>
          <w:numId w:val="94"/>
        </w:numPr>
        <w:ind w:left="0" w:firstLine="0"/>
        <w:rPr>
          <w:rFonts w:ascii="Times New Roman" w:hAnsi="Times New Roman" w:cs="Times New Roman"/>
          <w:sz w:val="24"/>
          <w:szCs w:val="24"/>
        </w:rPr>
      </w:pPr>
      <w:r w:rsidRPr="00BE724B">
        <w:rPr>
          <w:rFonts w:ascii="Times New Roman" w:hAnsi="Times New Roman" w:cs="Times New Roman"/>
          <w:sz w:val="24"/>
          <w:szCs w:val="24"/>
        </w:rPr>
        <w:t>Valor de 15% (quinze por cento) do valor do lance vencedor: será recolhido ao Consórcio CODANORTE a título de multa;</w:t>
      </w:r>
    </w:p>
    <w:p w14:paraId="72F82B14" w14:textId="77777777" w:rsidR="00BE724B" w:rsidRPr="00BE724B" w:rsidRDefault="00BE724B" w:rsidP="00BE724B">
      <w:pPr>
        <w:pStyle w:val="PargrafodaLista"/>
        <w:numPr>
          <w:ilvl w:val="0"/>
          <w:numId w:val="94"/>
        </w:numPr>
        <w:ind w:left="0" w:firstLine="0"/>
        <w:rPr>
          <w:rFonts w:ascii="Times New Roman" w:hAnsi="Times New Roman" w:cs="Times New Roman"/>
          <w:sz w:val="24"/>
          <w:szCs w:val="24"/>
        </w:rPr>
      </w:pPr>
      <w:r w:rsidRPr="00BE724B">
        <w:rPr>
          <w:rFonts w:ascii="Times New Roman" w:hAnsi="Times New Roman" w:cs="Times New Roman"/>
          <w:sz w:val="24"/>
          <w:szCs w:val="24"/>
        </w:rPr>
        <w:t>Valor de 5% (cinco por cento) do valor do lance vencedor: será utilizado para pagamento da comissão do Leiloeiro.</w:t>
      </w:r>
    </w:p>
    <w:p w14:paraId="35998DE9" w14:textId="77777777" w:rsidR="00BE724B" w:rsidRPr="00BE724B" w:rsidRDefault="00BE724B" w:rsidP="00BE724B">
      <w:pPr>
        <w:pStyle w:val="PargrafodaLista"/>
        <w:numPr>
          <w:ilvl w:val="0"/>
          <w:numId w:val="94"/>
        </w:numPr>
        <w:ind w:left="0" w:firstLine="0"/>
        <w:rPr>
          <w:rFonts w:ascii="Times New Roman" w:hAnsi="Times New Roman" w:cs="Times New Roman"/>
          <w:sz w:val="24"/>
          <w:szCs w:val="24"/>
        </w:rPr>
      </w:pPr>
      <w:r w:rsidRPr="00BE724B">
        <w:rPr>
          <w:rFonts w:ascii="Times New Roman" w:hAnsi="Times New Roman" w:cs="Times New Roman"/>
          <w:sz w:val="24"/>
          <w:szCs w:val="24"/>
        </w:rPr>
        <w:t>Em caso de possíveis depósitos incompletos e não ser consumado o pagamento total, seja para o COMITENTE, seja para o Leiloeiro, ambos reservam-se o direito de reter a devolução deste saldo a fim de comporem as multas supra mencionadas. No entanto, caso o valor transferido pelo arrematante inadimplente supere o valor das multas, a diferença será devidamente ressarcida.</w:t>
      </w:r>
    </w:p>
    <w:bookmarkEnd w:id="11"/>
    <w:p w14:paraId="094E4DBA" w14:textId="77777777" w:rsidR="008A7F95" w:rsidRPr="00045083" w:rsidRDefault="008A7F95" w:rsidP="008A7F95">
      <w:pPr>
        <w:jc w:val="both"/>
        <w:rPr>
          <w:rFonts w:ascii="Times New Roman" w:hAnsi="Times New Roman" w:cs="Times New Roman"/>
          <w:b/>
          <w:bCs/>
          <w:sz w:val="24"/>
          <w:szCs w:val="24"/>
        </w:rPr>
      </w:pPr>
    </w:p>
    <w:p w14:paraId="1C087CC3" w14:textId="523711FB" w:rsidR="008A7F95" w:rsidRPr="00045083" w:rsidRDefault="008A7F95" w:rsidP="008A7F95">
      <w:pPr>
        <w:jc w:val="both"/>
        <w:rPr>
          <w:rFonts w:ascii="Times New Roman" w:hAnsi="Times New Roman" w:cs="Times New Roman"/>
          <w:b/>
          <w:bCs/>
          <w:sz w:val="24"/>
          <w:szCs w:val="24"/>
        </w:rPr>
      </w:pPr>
      <w:r w:rsidRPr="00045083">
        <w:rPr>
          <w:rFonts w:ascii="Times New Roman" w:hAnsi="Times New Roman" w:cs="Times New Roman"/>
          <w:b/>
          <w:bCs/>
          <w:sz w:val="24"/>
          <w:szCs w:val="24"/>
        </w:rPr>
        <w:t>1</w:t>
      </w:r>
      <w:r w:rsidR="00E51E5A">
        <w:rPr>
          <w:rFonts w:ascii="Times New Roman" w:hAnsi="Times New Roman" w:cs="Times New Roman"/>
          <w:b/>
          <w:bCs/>
          <w:sz w:val="24"/>
          <w:szCs w:val="24"/>
        </w:rPr>
        <w:t>0</w:t>
      </w:r>
      <w:r w:rsidRPr="00045083">
        <w:rPr>
          <w:rFonts w:ascii="Times New Roman" w:hAnsi="Times New Roman" w:cs="Times New Roman"/>
          <w:b/>
          <w:bCs/>
          <w:sz w:val="24"/>
          <w:szCs w:val="24"/>
        </w:rPr>
        <w:t xml:space="preserve"> - FORMA E CRITÉRIOS DE SELEÇÃO DO FORNECEDOR</w:t>
      </w:r>
    </w:p>
    <w:p w14:paraId="468E2593" w14:textId="2131A1B1" w:rsidR="008A7F95" w:rsidRDefault="00BE724B" w:rsidP="008A7F95">
      <w:pPr>
        <w:jc w:val="both"/>
        <w:rPr>
          <w:rFonts w:ascii="Times New Roman" w:hAnsi="Times New Roman" w:cs="Times New Roman"/>
          <w:sz w:val="24"/>
          <w:szCs w:val="24"/>
        </w:rPr>
      </w:pPr>
      <w:r>
        <w:rPr>
          <w:rFonts w:ascii="Times New Roman" w:hAnsi="Times New Roman" w:cs="Times New Roman"/>
          <w:sz w:val="24"/>
          <w:szCs w:val="24"/>
        </w:rPr>
        <w:t xml:space="preserve">Encontram-se indicadas no item 6, que tratam dos  </w:t>
      </w:r>
      <w:r w:rsidRPr="00BE724B">
        <w:rPr>
          <w:rFonts w:ascii="Times New Roman" w:hAnsi="Times New Roman" w:cs="Times New Roman"/>
          <w:sz w:val="24"/>
          <w:szCs w:val="24"/>
        </w:rPr>
        <w:t>requisitos da contratação.</w:t>
      </w:r>
    </w:p>
    <w:p w14:paraId="29B9AB31" w14:textId="77777777" w:rsidR="00BE724B" w:rsidRDefault="00BE724B" w:rsidP="008A7F95">
      <w:pPr>
        <w:jc w:val="both"/>
        <w:rPr>
          <w:rFonts w:ascii="Times New Roman" w:hAnsi="Times New Roman" w:cs="Times New Roman"/>
          <w:sz w:val="24"/>
          <w:szCs w:val="24"/>
        </w:rPr>
      </w:pPr>
    </w:p>
    <w:p w14:paraId="56446499" w14:textId="02B0451E" w:rsidR="008A7F95" w:rsidRPr="00045083" w:rsidRDefault="008A7F95" w:rsidP="008A7F95">
      <w:pPr>
        <w:jc w:val="both"/>
        <w:rPr>
          <w:rFonts w:ascii="Times New Roman" w:hAnsi="Times New Roman" w:cs="Times New Roman"/>
          <w:b/>
          <w:bCs/>
          <w:sz w:val="24"/>
          <w:szCs w:val="24"/>
        </w:rPr>
      </w:pPr>
      <w:r w:rsidRPr="00045083">
        <w:rPr>
          <w:rFonts w:ascii="Times New Roman" w:hAnsi="Times New Roman" w:cs="Times New Roman"/>
          <w:b/>
          <w:bCs/>
          <w:sz w:val="24"/>
          <w:szCs w:val="24"/>
        </w:rPr>
        <w:t>1</w:t>
      </w:r>
      <w:r w:rsidR="00044948">
        <w:rPr>
          <w:rFonts w:ascii="Times New Roman" w:hAnsi="Times New Roman" w:cs="Times New Roman"/>
          <w:b/>
          <w:bCs/>
          <w:sz w:val="24"/>
          <w:szCs w:val="24"/>
        </w:rPr>
        <w:t>1</w:t>
      </w:r>
      <w:r w:rsidRPr="00045083">
        <w:rPr>
          <w:rFonts w:ascii="Times New Roman" w:hAnsi="Times New Roman" w:cs="Times New Roman"/>
          <w:b/>
          <w:bCs/>
          <w:sz w:val="24"/>
          <w:szCs w:val="24"/>
        </w:rPr>
        <w:t xml:space="preserve"> - ESTIMATIVAS DO VALOR DA CONTRATAÇÃO, ACOMPANHADAS DOS PREÇOS UNITÁRIOS REFERENCIAIS, DAS MEMÓRIAS DE CÁLCULO E DOS DOCUMENTOS QUE LHE DÃO SUPORTE</w:t>
      </w:r>
    </w:p>
    <w:p w14:paraId="1958BB85" w14:textId="25676BCA" w:rsidR="00437292" w:rsidRPr="002D7304" w:rsidRDefault="00437292" w:rsidP="00437292">
      <w:pPr>
        <w:jc w:val="both"/>
        <w:rPr>
          <w:rFonts w:ascii="Times New Roman" w:hAnsi="Times New Roman" w:cs="Times New Roman"/>
          <w:sz w:val="24"/>
          <w:szCs w:val="24"/>
          <w:lang w:bidi="pt-BR"/>
        </w:rPr>
      </w:pPr>
      <w:bookmarkStart w:id="12" w:name="_Hlk202985123"/>
      <w:r w:rsidRPr="002D7304">
        <w:rPr>
          <w:rFonts w:ascii="Times New Roman" w:hAnsi="Times New Roman" w:cs="Times New Roman"/>
          <w:sz w:val="24"/>
          <w:szCs w:val="24"/>
          <w:lang w:bidi="pt-BR"/>
        </w:rPr>
        <w:t>Foram realizadas avaliações técnicas,</w:t>
      </w:r>
      <w:r w:rsidRPr="00437292">
        <w:rPr>
          <w:rFonts w:ascii="Times New Roman" w:hAnsi="Times New Roman" w:cs="Times New Roman"/>
          <w:sz w:val="24"/>
          <w:szCs w:val="24"/>
        </w:rPr>
        <w:t xml:space="preserve"> pela </w:t>
      </w:r>
      <w:r w:rsidRPr="002D7304">
        <w:rPr>
          <w:rFonts w:ascii="Times New Roman" w:hAnsi="Times New Roman" w:cs="Times New Roman"/>
          <w:sz w:val="24"/>
          <w:szCs w:val="24"/>
          <w:lang w:bidi="pt-BR"/>
        </w:rPr>
        <w:t xml:space="preserve"> </w:t>
      </w:r>
      <w:r w:rsidRPr="00437292">
        <w:rPr>
          <w:rFonts w:ascii="Times New Roman" w:hAnsi="Times New Roman" w:cs="Times New Roman"/>
          <w:sz w:val="24"/>
          <w:szCs w:val="24"/>
        </w:rPr>
        <w:t xml:space="preserve">Comissão própria do CODANORTE nomeada pela Portaria 047/2025, com  auxílio do Leiloeiro Oficial, selecionado mediante formalização do </w:t>
      </w:r>
      <w:bookmarkStart w:id="13" w:name="_Hlk193710242"/>
      <w:r w:rsidRPr="00437292">
        <w:rPr>
          <w:rFonts w:ascii="Times New Roman" w:hAnsi="Times New Roman" w:cs="Times New Roman"/>
          <w:b/>
          <w:color w:val="000000"/>
          <w:sz w:val="24"/>
          <w:szCs w:val="24"/>
        </w:rPr>
        <w:t xml:space="preserve">PROCEDIMENTO      LICITATÓRIO      Nº      063/2025,    INEXIGIBILIDADE 033/2025, </w:t>
      </w:r>
      <w:bookmarkEnd w:id="13"/>
      <w:r w:rsidRPr="00437292">
        <w:rPr>
          <w:rFonts w:ascii="Times New Roman" w:hAnsi="Times New Roman" w:cs="Times New Roman"/>
          <w:b/>
          <w:bCs/>
          <w:sz w:val="24"/>
          <w:szCs w:val="24"/>
        </w:rPr>
        <w:t>CREDENCIAMENTO ELETRÔNICO Nº 015/2025</w:t>
      </w:r>
      <w:r w:rsidRPr="00437292">
        <w:rPr>
          <w:rFonts w:ascii="Times New Roman" w:hAnsi="Times New Roman" w:cs="Times New Roman"/>
          <w:sz w:val="24"/>
          <w:szCs w:val="24"/>
        </w:rPr>
        <w:t xml:space="preserve"> e formalização do Termo de Contrato 005/2026, </w:t>
      </w:r>
      <w:r w:rsidRPr="002D7304">
        <w:rPr>
          <w:rFonts w:ascii="Times New Roman" w:hAnsi="Times New Roman" w:cs="Times New Roman"/>
          <w:sz w:val="24"/>
          <w:szCs w:val="24"/>
          <w:lang w:bidi="pt-BR"/>
        </w:rPr>
        <w:t xml:space="preserve">que estabeleceram o valor de mercado dos bens públicos pertencentes ao patrimônio do </w:t>
      </w:r>
      <w:r w:rsidRPr="00437292">
        <w:rPr>
          <w:rFonts w:ascii="Times New Roman" w:hAnsi="Times New Roman" w:cs="Times New Roman"/>
          <w:sz w:val="24"/>
          <w:szCs w:val="24"/>
        </w:rPr>
        <w:t>Consórcio</w:t>
      </w:r>
      <w:r w:rsidRPr="002D7304">
        <w:rPr>
          <w:rFonts w:ascii="Times New Roman" w:hAnsi="Times New Roman" w:cs="Times New Roman"/>
          <w:sz w:val="24"/>
          <w:szCs w:val="24"/>
          <w:lang w:bidi="pt-BR"/>
        </w:rPr>
        <w:t xml:space="preserve">, sendo este definido como lance mínimo delimitado para o procedimento. </w:t>
      </w:r>
    </w:p>
    <w:p w14:paraId="7C1EABB0" w14:textId="725172B3" w:rsidR="00437292" w:rsidRPr="00437292" w:rsidRDefault="00437292" w:rsidP="00437292">
      <w:pPr>
        <w:jc w:val="both"/>
        <w:rPr>
          <w:rFonts w:ascii="Times New Roman" w:hAnsi="Times New Roman" w:cs="Times New Roman"/>
          <w:sz w:val="24"/>
          <w:szCs w:val="24"/>
        </w:rPr>
      </w:pPr>
      <w:r w:rsidRPr="002D7304">
        <w:rPr>
          <w:rFonts w:ascii="Times New Roman" w:hAnsi="Times New Roman" w:cs="Times New Roman"/>
          <w:sz w:val="24"/>
          <w:szCs w:val="24"/>
          <w:lang w:bidi="pt-BR"/>
        </w:rPr>
        <w:t xml:space="preserve">Os valores concernentes aos </w:t>
      </w:r>
      <w:r w:rsidRPr="00437292">
        <w:rPr>
          <w:rFonts w:ascii="Times New Roman" w:hAnsi="Times New Roman" w:cs="Times New Roman"/>
          <w:sz w:val="24"/>
          <w:szCs w:val="24"/>
        </w:rPr>
        <w:t>bens m</w:t>
      </w:r>
      <w:r w:rsidRPr="002D7304">
        <w:rPr>
          <w:rFonts w:ascii="Times New Roman" w:hAnsi="Times New Roman" w:cs="Times New Roman"/>
          <w:sz w:val="24"/>
          <w:szCs w:val="24"/>
          <w:lang w:bidi="pt-BR"/>
        </w:rPr>
        <w:t>óveis encontram-se pormenorizados abaixo</w:t>
      </w:r>
      <w:r>
        <w:rPr>
          <w:rFonts w:ascii="Times New Roman" w:hAnsi="Times New Roman" w:cs="Times New Roman"/>
          <w:sz w:val="24"/>
          <w:szCs w:val="24"/>
          <w:lang w:bidi="pt-BR"/>
        </w:rPr>
        <w:t xml:space="preserve">, no valor total de R$40.000,00(quarenta mil reais) </w:t>
      </w:r>
      <w:r w:rsidRPr="00437292">
        <w:rPr>
          <w:rFonts w:ascii="Times New Roman" w:hAnsi="Times New Roman" w:cs="Times New Roman"/>
          <w:sz w:val="24"/>
          <w:szCs w:val="24"/>
        </w:rPr>
        <w:t>e c</w:t>
      </w:r>
      <w:r w:rsidRPr="00437292">
        <w:rPr>
          <w:rFonts w:ascii="Times New Roman" w:hAnsi="Times New Roman" w:cs="Times New Roman"/>
          <w:sz w:val="24"/>
          <w:szCs w:val="24"/>
          <w:lang w:bidi="pt-BR"/>
        </w:rPr>
        <w:t>onvém frisar que os valores estão adequados aos preços praticados no mercado</w:t>
      </w:r>
      <w:r w:rsidRPr="00437292">
        <w:rPr>
          <w:rFonts w:ascii="Times New Roman" w:hAnsi="Times New Roman" w:cs="Times New Roman"/>
          <w:sz w:val="24"/>
          <w:szCs w:val="24"/>
        </w:rPr>
        <w:t>:</w:t>
      </w:r>
    </w:p>
    <w:p w14:paraId="3FAD7EFE" w14:textId="77777777" w:rsidR="00437292" w:rsidRPr="00437292" w:rsidRDefault="00437292" w:rsidP="00437292">
      <w:pPr>
        <w:jc w:val="both"/>
        <w:rPr>
          <w:rFonts w:ascii="Times New Roman" w:hAnsi="Times New Roman" w:cs="Times New Roman"/>
          <w:b/>
          <w:bCs/>
          <w:sz w:val="24"/>
          <w:szCs w:val="24"/>
        </w:rPr>
      </w:pPr>
    </w:p>
    <w:tbl>
      <w:tblPr>
        <w:tblW w:w="9498" w:type="dxa"/>
        <w:tblCellMar>
          <w:left w:w="70" w:type="dxa"/>
          <w:right w:w="70" w:type="dxa"/>
        </w:tblCellMar>
        <w:tblLook w:val="04A0" w:firstRow="1" w:lastRow="0" w:firstColumn="1" w:lastColumn="0" w:noHBand="0" w:noVBand="1"/>
      </w:tblPr>
      <w:tblGrid>
        <w:gridCol w:w="709"/>
        <w:gridCol w:w="567"/>
        <w:gridCol w:w="3047"/>
        <w:gridCol w:w="1701"/>
        <w:gridCol w:w="1843"/>
        <w:gridCol w:w="1631"/>
      </w:tblGrid>
      <w:tr w:rsidR="00437292" w:rsidRPr="00437292" w14:paraId="5BCF95F6" w14:textId="77777777" w:rsidTr="006F7B92">
        <w:trPr>
          <w:trHeight w:val="20"/>
        </w:trPr>
        <w:tc>
          <w:tcPr>
            <w:tcW w:w="709" w:type="dxa"/>
            <w:tcBorders>
              <w:top w:val="single" w:sz="4" w:space="0" w:color="auto"/>
              <w:left w:val="single" w:sz="4" w:space="0" w:color="auto"/>
              <w:bottom w:val="single" w:sz="4" w:space="0" w:color="auto"/>
              <w:right w:val="single" w:sz="4" w:space="0" w:color="auto"/>
            </w:tcBorders>
            <w:noWrap/>
            <w:vAlign w:val="bottom"/>
            <w:hideMark/>
          </w:tcPr>
          <w:p w14:paraId="7DED9A15" w14:textId="77777777" w:rsidR="00437292" w:rsidRPr="00437292" w:rsidRDefault="00437292" w:rsidP="006F7B92">
            <w:pPr>
              <w:jc w:val="center"/>
              <w:rPr>
                <w:rFonts w:ascii="Times New Roman" w:hAnsi="Times New Roman" w:cs="Times New Roman"/>
                <w:b/>
                <w:bCs/>
                <w:i/>
                <w:color w:val="000000"/>
                <w:sz w:val="16"/>
                <w:szCs w:val="16"/>
              </w:rPr>
            </w:pPr>
            <w:r w:rsidRPr="00437292">
              <w:rPr>
                <w:rFonts w:ascii="Times New Roman" w:hAnsi="Times New Roman" w:cs="Times New Roman"/>
                <w:b/>
                <w:bCs/>
                <w:color w:val="000000"/>
                <w:sz w:val="16"/>
                <w:szCs w:val="16"/>
              </w:rPr>
              <w:t>ITEM</w:t>
            </w:r>
          </w:p>
        </w:tc>
        <w:tc>
          <w:tcPr>
            <w:tcW w:w="567" w:type="dxa"/>
            <w:tcBorders>
              <w:top w:val="single" w:sz="4" w:space="0" w:color="auto"/>
              <w:left w:val="nil"/>
              <w:bottom w:val="single" w:sz="4" w:space="0" w:color="auto"/>
              <w:right w:val="single" w:sz="4" w:space="0" w:color="auto"/>
            </w:tcBorders>
            <w:noWrap/>
            <w:vAlign w:val="bottom"/>
            <w:hideMark/>
          </w:tcPr>
          <w:p w14:paraId="1F3D003B" w14:textId="77777777" w:rsidR="00437292" w:rsidRPr="00437292" w:rsidRDefault="00437292" w:rsidP="006F7B92">
            <w:pPr>
              <w:jc w:val="center"/>
              <w:rPr>
                <w:rFonts w:ascii="Times New Roman" w:hAnsi="Times New Roman" w:cs="Times New Roman"/>
                <w:b/>
                <w:bCs/>
                <w:i/>
                <w:color w:val="000000"/>
                <w:sz w:val="16"/>
                <w:szCs w:val="16"/>
              </w:rPr>
            </w:pPr>
            <w:r w:rsidRPr="00437292">
              <w:rPr>
                <w:rFonts w:ascii="Times New Roman" w:hAnsi="Times New Roman" w:cs="Times New Roman"/>
                <w:b/>
                <w:bCs/>
                <w:color w:val="000000"/>
                <w:sz w:val="16"/>
                <w:szCs w:val="16"/>
              </w:rPr>
              <w:t>QTD</w:t>
            </w:r>
          </w:p>
        </w:tc>
        <w:tc>
          <w:tcPr>
            <w:tcW w:w="3047" w:type="dxa"/>
            <w:tcBorders>
              <w:top w:val="single" w:sz="4" w:space="0" w:color="auto"/>
              <w:left w:val="nil"/>
              <w:bottom w:val="single" w:sz="4" w:space="0" w:color="auto"/>
              <w:right w:val="single" w:sz="4" w:space="0" w:color="auto"/>
            </w:tcBorders>
            <w:noWrap/>
            <w:hideMark/>
          </w:tcPr>
          <w:p w14:paraId="023EA0CB" w14:textId="77777777" w:rsidR="00437292" w:rsidRPr="00437292" w:rsidRDefault="00437292" w:rsidP="006F7B92">
            <w:pPr>
              <w:jc w:val="center"/>
              <w:rPr>
                <w:rFonts w:ascii="Times New Roman" w:hAnsi="Times New Roman" w:cs="Times New Roman"/>
                <w:b/>
                <w:bCs/>
                <w:i/>
                <w:color w:val="000000"/>
                <w:sz w:val="16"/>
                <w:szCs w:val="16"/>
              </w:rPr>
            </w:pPr>
            <w:r w:rsidRPr="00437292">
              <w:rPr>
                <w:rFonts w:ascii="Times New Roman" w:hAnsi="Times New Roman" w:cs="Times New Roman"/>
                <w:b/>
                <w:bCs/>
                <w:color w:val="000000"/>
                <w:sz w:val="16"/>
                <w:szCs w:val="16"/>
              </w:rPr>
              <w:t>DESCRIÇÃO</w:t>
            </w:r>
          </w:p>
        </w:tc>
        <w:tc>
          <w:tcPr>
            <w:tcW w:w="1701" w:type="dxa"/>
            <w:tcBorders>
              <w:top w:val="single" w:sz="4" w:space="0" w:color="auto"/>
              <w:left w:val="nil"/>
              <w:bottom w:val="single" w:sz="4" w:space="0" w:color="auto"/>
              <w:right w:val="single" w:sz="4" w:space="0" w:color="auto"/>
            </w:tcBorders>
            <w:noWrap/>
            <w:vAlign w:val="bottom"/>
            <w:hideMark/>
          </w:tcPr>
          <w:p w14:paraId="37AB388E" w14:textId="77777777" w:rsidR="00437292" w:rsidRPr="00437292" w:rsidRDefault="00437292" w:rsidP="006F7B92">
            <w:pPr>
              <w:jc w:val="center"/>
              <w:rPr>
                <w:rFonts w:ascii="Times New Roman" w:hAnsi="Times New Roman" w:cs="Times New Roman"/>
                <w:b/>
                <w:bCs/>
                <w:i/>
                <w:color w:val="000000"/>
                <w:sz w:val="16"/>
                <w:szCs w:val="16"/>
              </w:rPr>
            </w:pPr>
            <w:r w:rsidRPr="00437292">
              <w:rPr>
                <w:rFonts w:ascii="Times New Roman" w:hAnsi="Times New Roman" w:cs="Times New Roman"/>
                <w:b/>
                <w:bCs/>
                <w:color w:val="000000"/>
                <w:sz w:val="16"/>
                <w:szCs w:val="16"/>
              </w:rPr>
              <w:t>LICENCIAMENTO</w:t>
            </w:r>
          </w:p>
        </w:tc>
        <w:tc>
          <w:tcPr>
            <w:tcW w:w="1843" w:type="dxa"/>
            <w:tcBorders>
              <w:top w:val="single" w:sz="4" w:space="0" w:color="auto"/>
              <w:left w:val="nil"/>
              <w:bottom w:val="single" w:sz="4" w:space="0" w:color="auto"/>
              <w:right w:val="single" w:sz="4" w:space="0" w:color="auto"/>
            </w:tcBorders>
            <w:noWrap/>
            <w:vAlign w:val="bottom"/>
            <w:hideMark/>
          </w:tcPr>
          <w:p w14:paraId="3EA56AE4" w14:textId="77777777" w:rsidR="00437292" w:rsidRPr="00437292" w:rsidRDefault="00437292" w:rsidP="006F7B92">
            <w:pPr>
              <w:jc w:val="center"/>
              <w:rPr>
                <w:rFonts w:ascii="Times New Roman" w:hAnsi="Times New Roman" w:cs="Times New Roman"/>
                <w:b/>
                <w:bCs/>
                <w:i/>
                <w:color w:val="000000"/>
                <w:sz w:val="16"/>
                <w:szCs w:val="16"/>
              </w:rPr>
            </w:pPr>
            <w:r w:rsidRPr="00437292">
              <w:rPr>
                <w:rFonts w:ascii="Times New Roman" w:hAnsi="Times New Roman" w:cs="Times New Roman"/>
                <w:b/>
                <w:bCs/>
                <w:color w:val="000000"/>
                <w:sz w:val="16"/>
                <w:szCs w:val="16"/>
              </w:rPr>
              <w:t>MULTAS</w:t>
            </w:r>
          </w:p>
        </w:tc>
        <w:tc>
          <w:tcPr>
            <w:tcW w:w="1631" w:type="dxa"/>
            <w:tcBorders>
              <w:top w:val="single" w:sz="4" w:space="0" w:color="auto"/>
              <w:left w:val="nil"/>
              <w:bottom w:val="single" w:sz="4" w:space="0" w:color="auto"/>
              <w:right w:val="single" w:sz="4" w:space="0" w:color="auto"/>
            </w:tcBorders>
          </w:tcPr>
          <w:p w14:paraId="6B028C5C" w14:textId="77777777" w:rsidR="00437292" w:rsidRPr="00437292" w:rsidRDefault="00437292" w:rsidP="006F7B92">
            <w:pPr>
              <w:jc w:val="center"/>
              <w:rPr>
                <w:rFonts w:ascii="Times New Roman" w:hAnsi="Times New Roman" w:cs="Times New Roman"/>
                <w:b/>
                <w:bCs/>
                <w:color w:val="000000"/>
                <w:sz w:val="16"/>
                <w:szCs w:val="16"/>
              </w:rPr>
            </w:pPr>
            <w:r w:rsidRPr="00437292">
              <w:rPr>
                <w:rFonts w:ascii="Times New Roman" w:hAnsi="Times New Roman" w:cs="Times New Roman"/>
                <w:b/>
                <w:bCs/>
                <w:color w:val="000000"/>
                <w:sz w:val="16"/>
                <w:szCs w:val="16"/>
              </w:rPr>
              <w:t>VALOR DA AVALIAÇÃO</w:t>
            </w:r>
          </w:p>
        </w:tc>
      </w:tr>
      <w:tr w:rsidR="00437292" w:rsidRPr="00437292" w14:paraId="14727710" w14:textId="77777777" w:rsidTr="006F7B92">
        <w:trPr>
          <w:trHeight w:val="20"/>
        </w:trPr>
        <w:tc>
          <w:tcPr>
            <w:tcW w:w="709" w:type="dxa"/>
            <w:tcBorders>
              <w:top w:val="nil"/>
              <w:left w:val="single" w:sz="4" w:space="0" w:color="auto"/>
              <w:bottom w:val="single" w:sz="4" w:space="0" w:color="auto"/>
              <w:right w:val="single" w:sz="4" w:space="0" w:color="auto"/>
            </w:tcBorders>
            <w:noWrap/>
            <w:vAlign w:val="center"/>
            <w:hideMark/>
          </w:tcPr>
          <w:p w14:paraId="45B8F7FA" w14:textId="77777777" w:rsidR="00437292" w:rsidRPr="00437292" w:rsidRDefault="00437292" w:rsidP="006F7B92">
            <w:pPr>
              <w:jc w:val="center"/>
              <w:rPr>
                <w:rFonts w:ascii="Times New Roman" w:hAnsi="Times New Roman" w:cs="Times New Roman"/>
                <w:i/>
                <w:color w:val="000000"/>
                <w:sz w:val="16"/>
                <w:szCs w:val="16"/>
              </w:rPr>
            </w:pPr>
            <w:r w:rsidRPr="00437292">
              <w:rPr>
                <w:rFonts w:ascii="Times New Roman" w:hAnsi="Times New Roman" w:cs="Times New Roman"/>
                <w:color w:val="000000"/>
                <w:sz w:val="16"/>
                <w:szCs w:val="16"/>
              </w:rPr>
              <w:t>1</w:t>
            </w:r>
          </w:p>
        </w:tc>
        <w:tc>
          <w:tcPr>
            <w:tcW w:w="567" w:type="dxa"/>
            <w:tcBorders>
              <w:top w:val="nil"/>
              <w:left w:val="nil"/>
              <w:bottom w:val="single" w:sz="4" w:space="0" w:color="auto"/>
              <w:right w:val="single" w:sz="4" w:space="0" w:color="auto"/>
            </w:tcBorders>
            <w:noWrap/>
            <w:vAlign w:val="center"/>
            <w:hideMark/>
          </w:tcPr>
          <w:p w14:paraId="640E0417" w14:textId="77777777" w:rsidR="00437292" w:rsidRPr="00437292" w:rsidRDefault="00437292" w:rsidP="006F7B92">
            <w:pPr>
              <w:jc w:val="center"/>
              <w:rPr>
                <w:rFonts w:ascii="Times New Roman" w:hAnsi="Times New Roman" w:cs="Times New Roman"/>
                <w:i/>
                <w:color w:val="000000"/>
                <w:sz w:val="16"/>
                <w:szCs w:val="16"/>
              </w:rPr>
            </w:pPr>
            <w:r w:rsidRPr="00437292">
              <w:rPr>
                <w:rFonts w:ascii="Times New Roman" w:hAnsi="Times New Roman" w:cs="Times New Roman"/>
                <w:color w:val="000000"/>
                <w:sz w:val="16"/>
                <w:szCs w:val="16"/>
              </w:rPr>
              <w:t>1</w:t>
            </w:r>
          </w:p>
        </w:tc>
        <w:tc>
          <w:tcPr>
            <w:tcW w:w="3047" w:type="dxa"/>
            <w:tcBorders>
              <w:top w:val="nil"/>
              <w:left w:val="nil"/>
              <w:bottom w:val="single" w:sz="4" w:space="0" w:color="auto"/>
              <w:right w:val="single" w:sz="4" w:space="0" w:color="auto"/>
            </w:tcBorders>
            <w:hideMark/>
          </w:tcPr>
          <w:p w14:paraId="08BFD122" w14:textId="77777777" w:rsidR="00437292" w:rsidRPr="00437292" w:rsidRDefault="00437292" w:rsidP="006F7B92">
            <w:pPr>
              <w:jc w:val="both"/>
              <w:rPr>
                <w:rFonts w:ascii="Times New Roman" w:hAnsi="Times New Roman" w:cs="Times New Roman"/>
                <w:i/>
                <w:color w:val="000000"/>
                <w:sz w:val="16"/>
                <w:szCs w:val="16"/>
              </w:rPr>
            </w:pPr>
            <w:r w:rsidRPr="00437292">
              <w:rPr>
                <w:rFonts w:ascii="Times New Roman" w:hAnsi="Times New Roman" w:cs="Times New Roman"/>
                <w:b/>
                <w:bCs/>
                <w:color w:val="000000"/>
                <w:sz w:val="16"/>
                <w:szCs w:val="16"/>
              </w:rPr>
              <w:t xml:space="preserve">CAMINHONETE I/VW AMAROK CD 4X4 S, DIESEL, BRANCA, 2013/2014, PLACA: OXJ-3J28, </w:t>
            </w:r>
            <w:r w:rsidRPr="00437292">
              <w:rPr>
                <w:rFonts w:ascii="Times New Roman" w:hAnsi="Times New Roman" w:cs="Times New Roman"/>
                <w:color w:val="000000"/>
                <w:sz w:val="16"/>
                <w:szCs w:val="16"/>
              </w:rPr>
              <w:t>CHASSI: WV1DD42H7EA020155, RENAVAM: 01007053744, NO ESTADO EM QUE SE ENCONTRA.</w:t>
            </w:r>
          </w:p>
        </w:tc>
        <w:tc>
          <w:tcPr>
            <w:tcW w:w="1701" w:type="dxa"/>
            <w:tcBorders>
              <w:top w:val="nil"/>
              <w:left w:val="nil"/>
              <w:bottom w:val="single" w:sz="4" w:space="0" w:color="auto"/>
              <w:right w:val="single" w:sz="4" w:space="0" w:color="auto"/>
            </w:tcBorders>
            <w:noWrap/>
            <w:vAlign w:val="center"/>
            <w:hideMark/>
          </w:tcPr>
          <w:p w14:paraId="41C6B29C" w14:textId="77777777" w:rsidR="00437292" w:rsidRPr="00437292" w:rsidRDefault="00437292" w:rsidP="006F7B92">
            <w:pPr>
              <w:jc w:val="center"/>
              <w:rPr>
                <w:rFonts w:ascii="Times New Roman" w:hAnsi="Times New Roman" w:cs="Times New Roman"/>
                <w:i/>
                <w:color w:val="000000"/>
                <w:sz w:val="16"/>
                <w:szCs w:val="16"/>
              </w:rPr>
            </w:pPr>
            <w:r w:rsidRPr="00437292">
              <w:rPr>
                <w:rFonts w:ascii="Times New Roman" w:hAnsi="Times New Roman" w:cs="Times New Roman"/>
                <w:color w:val="000000"/>
                <w:sz w:val="16"/>
                <w:szCs w:val="16"/>
              </w:rPr>
              <w:t>2023</w:t>
            </w:r>
          </w:p>
        </w:tc>
        <w:tc>
          <w:tcPr>
            <w:tcW w:w="1843" w:type="dxa"/>
            <w:tcBorders>
              <w:top w:val="nil"/>
              <w:left w:val="nil"/>
              <w:bottom w:val="single" w:sz="4" w:space="0" w:color="auto"/>
              <w:right w:val="single" w:sz="4" w:space="0" w:color="auto"/>
            </w:tcBorders>
            <w:vAlign w:val="center"/>
            <w:hideMark/>
          </w:tcPr>
          <w:p w14:paraId="7EBED96B" w14:textId="77777777" w:rsidR="00437292" w:rsidRPr="00437292" w:rsidRDefault="00437292" w:rsidP="006F7B92">
            <w:pPr>
              <w:jc w:val="center"/>
              <w:rPr>
                <w:rFonts w:ascii="Times New Roman" w:hAnsi="Times New Roman" w:cs="Times New Roman"/>
                <w:i/>
                <w:color w:val="000000"/>
                <w:sz w:val="16"/>
                <w:szCs w:val="16"/>
              </w:rPr>
            </w:pPr>
            <w:r w:rsidRPr="00437292">
              <w:rPr>
                <w:rFonts w:ascii="Times New Roman" w:hAnsi="Times New Roman" w:cs="Times New Roman"/>
                <w:color w:val="000000"/>
                <w:sz w:val="16"/>
                <w:szCs w:val="16"/>
              </w:rPr>
              <w:t>DÉBITOS APROX. R$ 2.636,00</w:t>
            </w:r>
          </w:p>
        </w:tc>
        <w:tc>
          <w:tcPr>
            <w:tcW w:w="1631" w:type="dxa"/>
            <w:tcBorders>
              <w:top w:val="nil"/>
              <w:left w:val="nil"/>
              <w:bottom w:val="single" w:sz="4" w:space="0" w:color="auto"/>
              <w:right w:val="single" w:sz="4" w:space="0" w:color="auto"/>
            </w:tcBorders>
            <w:vAlign w:val="center"/>
          </w:tcPr>
          <w:p w14:paraId="7AA7DA66" w14:textId="77777777" w:rsidR="00437292" w:rsidRPr="00437292" w:rsidRDefault="00437292" w:rsidP="006F7B92">
            <w:pPr>
              <w:jc w:val="center"/>
              <w:rPr>
                <w:rFonts w:ascii="Times New Roman" w:hAnsi="Times New Roman" w:cs="Times New Roman"/>
                <w:color w:val="000000"/>
                <w:sz w:val="16"/>
                <w:szCs w:val="16"/>
              </w:rPr>
            </w:pPr>
            <w:r w:rsidRPr="00437292">
              <w:rPr>
                <w:rFonts w:ascii="Times New Roman" w:hAnsi="Times New Roman" w:cs="Times New Roman"/>
                <w:color w:val="000000"/>
                <w:sz w:val="16"/>
                <w:szCs w:val="16"/>
              </w:rPr>
              <w:t>10.000,00</w:t>
            </w:r>
          </w:p>
        </w:tc>
      </w:tr>
      <w:tr w:rsidR="00437292" w:rsidRPr="00437292" w14:paraId="1E049448" w14:textId="77777777" w:rsidTr="006F7B92">
        <w:trPr>
          <w:trHeight w:val="20"/>
        </w:trPr>
        <w:tc>
          <w:tcPr>
            <w:tcW w:w="709" w:type="dxa"/>
            <w:tcBorders>
              <w:top w:val="nil"/>
              <w:left w:val="single" w:sz="4" w:space="0" w:color="auto"/>
              <w:bottom w:val="single" w:sz="4" w:space="0" w:color="auto"/>
              <w:right w:val="single" w:sz="4" w:space="0" w:color="auto"/>
            </w:tcBorders>
            <w:noWrap/>
            <w:vAlign w:val="center"/>
            <w:hideMark/>
          </w:tcPr>
          <w:p w14:paraId="064E6BF8" w14:textId="77777777" w:rsidR="00437292" w:rsidRPr="00437292" w:rsidRDefault="00437292" w:rsidP="006F7B92">
            <w:pPr>
              <w:jc w:val="center"/>
              <w:rPr>
                <w:rFonts w:ascii="Times New Roman" w:hAnsi="Times New Roman" w:cs="Times New Roman"/>
                <w:i/>
                <w:color w:val="000000"/>
                <w:sz w:val="16"/>
                <w:szCs w:val="16"/>
              </w:rPr>
            </w:pPr>
            <w:r w:rsidRPr="00437292">
              <w:rPr>
                <w:rFonts w:ascii="Times New Roman" w:hAnsi="Times New Roman" w:cs="Times New Roman"/>
                <w:color w:val="000000"/>
                <w:sz w:val="16"/>
                <w:szCs w:val="16"/>
              </w:rPr>
              <w:t>2</w:t>
            </w:r>
          </w:p>
        </w:tc>
        <w:tc>
          <w:tcPr>
            <w:tcW w:w="567" w:type="dxa"/>
            <w:tcBorders>
              <w:top w:val="nil"/>
              <w:left w:val="nil"/>
              <w:bottom w:val="single" w:sz="4" w:space="0" w:color="auto"/>
              <w:right w:val="single" w:sz="4" w:space="0" w:color="auto"/>
            </w:tcBorders>
            <w:noWrap/>
            <w:vAlign w:val="center"/>
            <w:hideMark/>
          </w:tcPr>
          <w:p w14:paraId="0990C3B1" w14:textId="77777777" w:rsidR="00437292" w:rsidRPr="00437292" w:rsidRDefault="00437292" w:rsidP="006F7B92">
            <w:pPr>
              <w:jc w:val="center"/>
              <w:rPr>
                <w:rFonts w:ascii="Times New Roman" w:hAnsi="Times New Roman" w:cs="Times New Roman"/>
                <w:i/>
                <w:color w:val="000000"/>
                <w:sz w:val="16"/>
                <w:szCs w:val="16"/>
              </w:rPr>
            </w:pPr>
            <w:r w:rsidRPr="00437292">
              <w:rPr>
                <w:rFonts w:ascii="Times New Roman" w:hAnsi="Times New Roman" w:cs="Times New Roman"/>
                <w:color w:val="000000"/>
                <w:sz w:val="16"/>
                <w:szCs w:val="16"/>
              </w:rPr>
              <w:t>1</w:t>
            </w:r>
          </w:p>
        </w:tc>
        <w:tc>
          <w:tcPr>
            <w:tcW w:w="3047" w:type="dxa"/>
            <w:tcBorders>
              <w:top w:val="nil"/>
              <w:left w:val="nil"/>
              <w:bottom w:val="single" w:sz="4" w:space="0" w:color="auto"/>
              <w:right w:val="single" w:sz="4" w:space="0" w:color="auto"/>
            </w:tcBorders>
            <w:hideMark/>
          </w:tcPr>
          <w:p w14:paraId="11B0126E" w14:textId="77777777" w:rsidR="00437292" w:rsidRPr="00437292" w:rsidRDefault="00437292" w:rsidP="006F7B92">
            <w:pPr>
              <w:jc w:val="both"/>
              <w:rPr>
                <w:rFonts w:ascii="Times New Roman" w:hAnsi="Times New Roman" w:cs="Times New Roman"/>
                <w:i/>
                <w:color w:val="000000"/>
                <w:sz w:val="16"/>
                <w:szCs w:val="16"/>
              </w:rPr>
            </w:pPr>
            <w:r w:rsidRPr="00437292">
              <w:rPr>
                <w:rFonts w:ascii="Times New Roman" w:hAnsi="Times New Roman" w:cs="Times New Roman"/>
                <w:b/>
                <w:bCs/>
                <w:color w:val="000000"/>
                <w:sz w:val="16"/>
                <w:szCs w:val="16"/>
              </w:rPr>
              <w:t>CAMINHONETE I/VW AMAROK CD 4X4 S, DIESEL, BRANCA, 2013/2014, PLACA: OXJ-4E73,</w:t>
            </w:r>
            <w:r w:rsidRPr="00437292">
              <w:rPr>
                <w:rFonts w:ascii="Times New Roman" w:hAnsi="Times New Roman" w:cs="Times New Roman"/>
                <w:color w:val="000000"/>
                <w:sz w:val="16"/>
                <w:szCs w:val="16"/>
              </w:rPr>
              <w:t xml:space="preserve"> CHASSI: WV1DD42H5EA020090, RENAVAM: 01007194461, NO ESTADO EM QUE SE ENCONTRA.</w:t>
            </w:r>
          </w:p>
        </w:tc>
        <w:tc>
          <w:tcPr>
            <w:tcW w:w="1701" w:type="dxa"/>
            <w:tcBorders>
              <w:top w:val="nil"/>
              <w:left w:val="nil"/>
              <w:bottom w:val="single" w:sz="4" w:space="0" w:color="auto"/>
              <w:right w:val="single" w:sz="4" w:space="0" w:color="auto"/>
            </w:tcBorders>
            <w:noWrap/>
            <w:vAlign w:val="center"/>
            <w:hideMark/>
          </w:tcPr>
          <w:p w14:paraId="2ABFB11F" w14:textId="77777777" w:rsidR="00437292" w:rsidRPr="00437292" w:rsidRDefault="00437292" w:rsidP="006F7B92">
            <w:pPr>
              <w:jc w:val="center"/>
              <w:rPr>
                <w:rFonts w:ascii="Times New Roman" w:hAnsi="Times New Roman" w:cs="Times New Roman"/>
                <w:i/>
                <w:color w:val="000000"/>
                <w:sz w:val="16"/>
                <w:szCs w:val="16"/>
              </w:rPr>
            </w:pPr>
            <w:r w:rsidRPr="00437292">
              <w:rPr>
                <w:rFonts w:ascii="Times New Roman" w:hAnsi="Times New Roman" w:cs="Times New Roman"/>
                <w:color w:val="000000"/>
                <w:sz w:val="16"/>
                <w:szCs w:val="16"/>
              </w:rPr>
              <w:t>2022</w:t>
            </w:r>
          </w:p>
        </w:tc>
        <w:tc>
          <w:tcPr>
            <w:tcW w:w="1843" w:type="dxa"/>
            <w:tcBorders>
              <w:top w:val="nil"/>
              <w:left w:val="nil"/>
              <w:bottom w:val="single" w:sz="4" w:space="0" w:color="auto"/>
              <w:right w:val="single" w:sz="4" w:space="0" w:color="auto"/>
            </w:tcBorders>
            <w:vAlign w:val="center"/>
            <w:hideMark/>
          </w:tcPr>
          <w:p w14:paraId="16FABDB8" w14:textId="77777777" w:rsidR="00437292" w:rsidRPr="00437292" w:rsidRDefault="00437292" w:rsidP="006F7B92">
            <w:pPr>
              <w:jc w:val="center"/>
              <w:rPr>
                <w:rFonts w:ascii="Times New Roman" w:hAnsi="Times New Roman" w:cs="Times New Roman"/>
                <w:i/>
                <w:color w:val="000000"/>
                <w:sz w:val="16"/>
                <w:szCs w:val="16"/>
              </w:rPr>
            </w:pPr>
            <w:r w:rsidRPr="00437292">
              <w:rPr>
                <w:rFonts w:ascii="Times New Roman" w:hAnsi="Times New Roman" w:cs="Times New Roman"/>
                <w:color w:val="000000"/>
                <w:sz w:val="16"/>
                <w:szCs w:val="16"/>
              </w:rPr>
              <w:t>DÉBITOS APROX. R$ 418,13</w:t>
            </w:r>
          </w:p>
        </w:tc>
        <w:tc>
          <w:tcPr>
            <w:tcW w:w="1631" w:type="dxa"/>
            <w:tcBorders>
              <w:top w:val="nil"/>
              <w:left w:val="nil"/>
              <w:bottom w:val="single" w:sz="4" w:space="0" w:color="auto"/>
              <w:right w:val="single" w:sz="4" w:space="0" w:color="auto"/>
            </w:tcBorders>
            <w:vAlign w:val="center"/>
          </w:tcPr>
          <w:p w14:paraId="2C4CEBF3" w14:textId="77777777" w:rsidR="00437292" w:rsidRPr="00437292" w:rsidRDefault="00437292" w:rsidP="006F7B92">
            <w:pPr>
              <w:jc w:val="center"/>
              <w:rPr>
                <w:rFonts w:ascii="Times New Roman" w:hAnsi="Times New Roman" w:cs="Times New Roman"/>
                <w:color w:val="000000"/>
                <w:sz w:val="16"/>
                <w:szCs w:val="16"/>
              </w:rPr>
            </w:pPr>
            <w:r w:rsidRPr="00437292">
              <w:rPr>
                <w:rFonts w:ascii="Times New Roman" w:hAnsi="Times New Roman" w:cs="Times New Roman"/>
                <w:color w:val="000000"/>
                <w:sz w:val="16"/>
                <w:szCs w:val="16"/>
              </w:rPr>
              <w:t>15.000,00</w:t>
            </w:r>
          </w:p>
        </w:tc>
      </w:tr>
      <w:tr w:rsidR="00437292" w:rsidRPr="00437292" w14:paraId="0D881219" w14:textId="77777777" w:rsidTr="006F7B92">
        <w:trPr>
          <w:trHeight w:val="20"/>
        </w:trPr>
        <w:tc>
          <w:tcPr>
            <w:tcW w:w="709" w:type="dxa"/>
            <w:tcBorders>
              <w:top w:val="nil"/>
              <w:left w:val="single" w:sz="4" w:space="0" w:color="auto"/>
              <w:bottom w:val="single" w:sz="4" w:space="0" w:color="auto"/>
              <w:right w:val="single" w:sz="4" w:space="0" w:color="auto"/>
            </w:tcBorders>
            <w:noWrap/>
            <w:vAlign w:val="center"/>
            <w:hideMark/>
          </w:tcPr>
          <w:p w14:paraId="30B9612E" w14:textId="77777777" w:rsidR="00437292" w:rsidRPr="00437292" w:rsidRDefault="00437292" w:rsidP="006F7B92">
            <w:pPr>
              <w:jc w:val="center"/>
              <w:rPr>
                <w:rFonts w:ascii="Times New Roman" w:hAnsi="Times New Roman" w:cs="Times New Roman"/>
                <w:i/>
                <w:color w:val="000000"/>
                <w:sz w:val="16"/>
                <w:szCs w:val="16"/>
              </w:rPr>
            </w:pPr>
            <w:r w:rsidRPr="00437292">
              <w:rPr>
                <w:rFonts w:ascii="Times New Roman" w:hAnsi="Times New Roman" w:cs="Times New Roman"/>
                <w:color w:val="000000"/>
                <w:sz w:val="16"/>
                <w:szCs w:val="16"/>
              </w:rPr>
              <w:t>3</w:t>
            </w:r>
          </w:p>
        </w:tc>
        <w:tc>
          <w:tcPr>
            <w:tcW w:w="567" w:type="dxa"/>
            <w:tcBorders>
              <w:top w:val="nil"/>
              <w:left w:val="nil"/>
              <w:bottom w:val="single" w:sz="4" w:space="0" w:color="auto"/>
              <w:right w:val="single" w:sz="4" w:space="0" w:color="auto"/>
            </w:tcBorders>
            <w:noWrap/>
            <w:vAlign w:val="center"/>
            <w:hideMark/>
          </w:tcPr>
          <w:p w14:paraId="52D1DF14" w14:textId="77777777" w:rsidR="00437292" w:rsidRPr="00437292" w:rsidRDefault="00437292" w:rsidP="006F7B92">
            <w:pPr>
              <w:jc w:val="center"/>
              <w:rPr>
                <w:rFonts w:ascii="Times New Roman" w:hAnsi="Times New Roman" w:cs="Times New Roman"/>
                <w:i/>
                <w:color w:val="000000"/>
                <w:sz w:val="16"/>
                <w:szCs w:val="16"/>
              </w:rPr>
            </w:pPr>
            <w:r w:rsidRPr="00437292">
              <w:rPr>
                <w:rFonts w:ascii="Times New Roman" w:hAnsi="Times New Roman" w:cs="Times New Roman"/>
                <w:color w:val="000000"/>
                <w:sz w:val="16"/>
                <w:szCs w:val="16"/>
              </w:rPr>
              <w:t>1</w:t>
            </w:r>
          </w:p>
        </w:tc>
        <w:tc>
          <w:tcPr>
            <w:tcW w:w="3047" w:type="dxa"/>
            <w:tcBorders>
              <w:top w:val="nil"/>
              <w:left w:val="nil"/>
              <w:bottom w:val="single" w:sz="4" w:space="0" w:color="auto"/>
              <w:right w:val="single" w:sz="4" w:space="0" w:color="auto"/>
            </w:tcBorders>
            <w:hideMark/>
          </w:tcPr>
          <w:p w14:paraId="5867D30A" w14:textId="77777777" w:rsidR="00437292" w:rsidRPr="00437292" w:rsidRDefault="00437292" w:rsidP="006F7B92">
            <w:pPr>
              <w:jc w:val="both"/>
              <w:rPr>
                <w:rFonts w:ascii="Times New Roman" w:hAnsi="Times New Roman" w:cs="Times New Roman"/>
                <w:i/>
                <w:color w:val="000000"/>
                <w:sz w:val="16"/>
                <w:szCs w:val="16"/>
              </w:rPr>
            </w:pPr>
            <w:r w:rsidRPr="00437292">
              <w:rPr>
                <w:rFonts w:ascii="Times New Roman" w:hAnsi="Times New Roman" w:cs="Times New Roman"/>
                <w:b/>
                <w:bCs/>
                <w:color w:val="000000"/>
                <w:sz w:val="16"/>
                <w:szCs w:val="16"/>
              </w:rPr>
              <w:t>CAMINHONETE I/VW AMAROK CD 4X4 S, DIESEL, BRANCA, 2013/2014, PLACA: OXJ-3J50,</w:t>
            </w:r>
            <w:r w:rsidRPr="00437292">
              <w:rPr>
                <w:rFonts w:ascii="Times New Roman" w:hAnsi="Times New Roman" w:cs="Times New Roman"/>
                <w:color w:val="000000"/>
                <w:sz w:val="16"/>
                <w:szCs w:val="16"/>
              </w:rPr>
              <w:t xml:space="preserve"> CHASSI: WV1DD42H7EA020205, RENAVAM: 01007054333, NO ESTADO EM QUE SE ENCONTRA.</w:t>
            </w:r>
          </w:p>
        </w:tc>
        <w:tc>
          <w:tcPr>
            <w:tcW w:w="1701" w:type="dxa"/>
            <w:tcBorders>
              <w:top w:val="nil"/>
              <w:left w:val="nil"/>
              <w:bottom w:val="single" w:sz="4" w:space="0" w:color="auto"/>
              <w:right w:val="single" w:sz="4" w:space="0" w:color="auto"/>
            </w:tcBorders>
            <w:noWrap/>
            <w:vAlign w:val="center"/>
            <w:hideMark/>
          </w:tcPr>
          <w:p w14:paraId="2217F922" w14:textId="77777777" w:rsidR="00437292" w:rsidRPr="00437292" w:rsidRDefault="00437292" w:rsidP="006F7B92">
            <w:pPr>
              <w:jc w:val="center"/>
              <w:rPr>
                <w:rFonts w:ascii="Times New Roman" w:hAnsi="Times New Roman" w:cs="Times New Roman"/>
                <w:i/>
                <w:color w:val="000000"/>
                <w:sz w:val="16"/>
                <w:szCs w:val="16"/>
              </w:rPr>
            </w:pPr>
            <w:r w:rsidRPr="00437292">
              <w:rPr>
                <w:rFonts w:ascii="Times New Roman" w:hAnsi="Times New Roman" w:cs="Times New Roman"/>
                <w:color w:val="000000"/>
                <w:sz w:val="16"/>
                <w:szCs w:val="16"/>
              </w:rPr>
              <w:t>2026</w:t>
            </w:r>
          </w:p>
        </w:tc>
        <w:tc>
          <w:tcPr>
            <w:tcW w:w="1843" w:type="dxa"/>
            <w:tcBorders>
              <w:top w:val="nil"/>
              <w:left w:val="nil"/>
              <w:bottom w:val="single" w:sz="4" w:space="0" w:color="auto"/>
              <w:right w:val="single" w:sz="4" w:space="0" w:color="auto"/>
            </w:tcBorders>
            <w:noWrap/>
            <w:vAlign w:val="center"/>
            <w:hideMark/>
          </w:tcPr>
          <w:p w14:paraId="0CBD404E" w14:textId="77777777" w:rsidR="00437292" w:rsidRPr="00437292" w:rsidRDefault="00437292" w:rsidP="006F7B92">
            <w:pPr>
              <w:jc w:val="center"/>
              <w:rPr>
                <w:rFonts w:ascii="Times New Roman" w:hAnsi="Times New Roman" w:cs="Times New Roman"/>
                <w:i/>
                <w:color w:val="000000"/>
                <w:sz w:val="16"/>
                <w:szCs w:val="16"/>
              </w:rPr>
            </w:pPr>
            <w:r w:rsidRPr="00437292">
              <w:rPr>
                <w:rFonts w:ascii="Times New Roman" w:hAnsi="Times New Roman" w:cs="Times New Roman"/>
                <w:color w:val="000000"/>
                <w:sz w:val="16"/>
                <w:szCs w:val="16"/>
              </w:rPr>
              <w:t>XXX</w:t>
            </w:r>
          </w:p>
        </w:tc>
        <w:tc>
          <w:tcPr>
            <w:tcW w:w="1631" w:type="dxa"/>
            <w:tcBorders>
              <w:top w:val="nil"/>
              <w:left w:val="nil"/>
              <w:bottom w:val="single" w:sz="4" w:space="0" w:color="auto"/>
              <w:right w:val="single" w:sz="4" w:space="0" w:color="auto"/>
            </w:tcBorders>
            <w:vAlign w:val="center"/>
          </w:tcPr>
          <w:p w14:paraId="5358B798" w14:textId="77777777" w:rsidR="00437292" w:rsidRPr="00437292" w:rsidRDefault="00437292" w:rsidP="006F7B92">
            <w:pPr>
              <w:jc w:val="center"/>
              <w:rPr>
                <w:rFonts w:ascii="Times New Roman" w:hAnsi="Times New Roman" w:cs="Times New Roman"/>
                <w:color w:val="000000"/>
                <w:sz w:val="16"/>
                <w:szCs w:val="16"/>
              </w:rPr>
            </w:pPr>
            <w:r w:rsidRPr="00437292">
              <w:rPr>
                <w:rFonts w:ascii="Times New Roman" w:hAnsi="Times New Roman" w:cs="Times New Roman"/>
                <w:color w:val="000000"/>
                <w:sz w:val="16"/>
                <w:szCs w:val="16"/>
              </w:rPr>
              <w:t>15.000,00</w:t>
            </w:r>
          </w:p>
        </w:tc>
      </w:tr>
    </w:tbl>
    <w:p w14:paraId="382AEE52" w14:textId="77777777" w:rsidR="00437292" w:rsidRPr="00437292" w:rsidRDefault="00437292" w:rsidP="00437292">
      <w:pPr>
        <w:pStyle w:val="SemEspaamento"/>
        <w:jc w:val="both"/>
        <w:rPr>
          <w:rFonts w:ascii="Times New Roman" w:hAnsi="Times New Roman"/>
          <w:sz w:val="24"/>
          <w:szCs w:val="24"/>
        </w:rPr>
      </w:pPr>
    </w:p>
    <w:p w14:paraId="6205A431" w14:textId="77777777" w:rsidR="00437292" w:rsidRPr="00437292" w:rsidRDefault="00437292" w:rsidP="00437292">
      <w:pPr>
        <w:pStyle w:val="SemEspaamento"/>
        <w:jc w:val="both"/>
        <w:rPr>
          <w:rFonts w:ascii="Times New Roman" w:hAnsi="Times New Roman"/>
          <w:sz w:val="24"/>
          <w:szCs w:val="24"/>
        </w:rPr>
      </w:pPr>
      <w:r w:rsidRPr="00437292">
        <w:rPr>
          <w:rFonts w:ascii="Times New Roman" w:hAnsi="Times New Roman"/>
          <w:sz w:val="24"/>
          <w:szCs w:val="24"/>
        </w:rPr>
        <w:lastRenderedPageBreak/>
        <w:t xml:space="preserve">Deixamos claro que, não haverá contratação no caso em estudo, uma  vez que, não há a </w:t>
      </w:r>
      <w:proofErr w:type="spellStart"/>
      <w:r w:rsidRPr="00437292">
        <w:rPr>
          <w:rFonts w:ascii="Times New Roman" w:hAnsi="Times New Roman"/>
          <w:sz w:val="24"/>
          <w:szCs w:val="24"/>
        </w:rPr>
        <w:t>possibiliedade</w:t>
      </w:r>
      <w:proofErr w:type="spellEnd"/>
      <w:r w:rsidRPr="00437292">
        <w:rPr>
          <w:rFonts w:ascii="Times New Roman" w:hAnsi="Times New Roman"/>
          <w:sz w:val="24"/>
          <w:szCs w:val="24"/>
        </w:rPr>
        <w:t xml:space="preserve"> de formalização de contrato entre o Consórcio e o(s) arrematante(s).</w:t>
      </w:r>
    </w:p>
    <w:p w14:paraId="0D78D4EE" w14:textId="77777777" w:rsidR="00437292" w:rsidRPr="00437292" w:rsidRDefault="00437292" w:rsidP="00437292">
      <w:pPr>
        <w:pStyle w:val="SemEspaamento"/>
        <w:jc w:val="both"/>
        <w:rPr>
          <w:rFonts w:ascii="Times New Roman" w:hAnsi="Times New Roman"/>
          <w:sz w:val="24"/>
          <w:szCs w:val="24"/>
        </w:rPr>
      </w:pPr>
    </w:p>
    <w:p w14:paraId="3FE09D27" w14:textId="28330C27" w:rsidR="008A7F95" w:rsidRPr="00045083" w:rsidRDefault="008A7F95" w:rsidP="008A7F95">
      <w:pPr>
        <w:jc w:val="both"/>
        <w:rPr>
          <w:rFonts w:ascii="Times New Roman" w:hAnsi="Times New Roman" w:cs="Times New Roman"/>
          <w:b/>
          <w:bCs/>
          <w:sz w:val="24"/>
          <w:szCs w:val="24"/>
        </w:rPr>
      </w:pPr>
      <w:bookmarkStart w:id="14" w:name="_Hlk89348403"/>
      <w:bookmarkEnd w:id="12"/>
      <w:r w:rsidRPr="00045083">
        <w:rPr>
          <w:rFonts w:ascii="Times New Roman" w:hAnsi="Times New Roman" w:cs="Times New Roman"/>
          <w:b/>
          <w:bCs/>
          <w:sz w:val="24"/>
          <w:szCs w:val="24"/>
        </w:rPr>
        <w:t>1</w:t>
      </w:r>
      <w:r w:rsidR="007B21AC">
        <w:rPr>
          <w:rFonts w:ascii="Times New Roman" w:hAnsi="Times New Roman" w:cs="Times New Roman"/>
          <w:b/>
          <w:bCs/>
          <w:sz w:val="24"/>
          <w:szCs w:val="24"/>
        </w:rPr>
        <w:t>2</w:t>
      </w:r>
      <w:r w:rsidRPr="00045083">
        <w:rPr>
          <w:rFonts w:ascii="Times New Roman" w:hAnsi="Times New Roman" w:cs="Times New Roman"/>
          <w:b/>
          <w:bCs/>
          <w:sz w:val="24"/>
          <w:szCs w:val="24"/>
        </w:rPr>
        <w:t xml:space="preserve"> - DA ADEQUAÇÃO ORÇAMENTÁRIA</w:t>
      </w:r>
    </w:p>
    <w:p w14:paraId="559FFBD1" w14:textId="3CCCB3D0" w:rsidR="009257E6" w:rsidRDefault="008A7F95" w:rsidP="009257E6">
      <w:pPr>
        <w:ind w:right="72"/>
        <w:jc w:val="both"/>
        <w:rPr>
          <w:rFonts w:ascii="Times New Roman" w:hAnsi="Times New Roman" w:cs="Times New Roman"/>
          <w:sz w:val="24"/>
          <w:szCs w:val="24"/>
          <w:lang w:val="pt-BR"/>
        </w:rPr>
      </w:pPr>
      <w:r w:rsidRPr="00DB6D67">
        <w:rPr>
          <w:rFonts w:ascii="Times New Roman" w:hAnsi="Times New Roman" w:cs="Times New Roman"/>
          <w:sz w:val="24"/>
          <w:szCs w:val="24"/>
          <w:shd w:val="clear" w:color="auto" w:fill="FFFFFF"/>
        </w:rPr>
        <w:t>1</w:t>
      </w:r>
      <w:r w:rsidR="009257E6">
        <w:rPr>
          <w:rFonts w:ascii="Times New Roman" w:hAnsi="Times New Roman" w:cs="Times New Roman"/>
          <w:sz w:val="24"/>
          <w:szCs w:val="24"/>
          <w:shd w:val="clear" w:color="auto" w:fill="FFFFFF"/>
        </w:rPr>
        <w:t>2</w:t>
      </w:r>
      <w:r w:rsidRPr="00DB6D67">
        <w:rPr>
          <w:rFonts w:ascii="Times New Roman" w:hAnsi="Times New Roman" w:cs="Times New Roman"/>
          <w:sz w:val="24"/>
          <w:szCs w:val="24"/>
          <w:shd w:val="clear" w:color="auto" w:fill="FFFFFF"/>
        </w:rPr>
        <w:t xml:space="preserve">.1 - </w:t>
      </w:r>
      <w:r w:rsidR="00DB6D67" w:rsidRPr="00DB6D67">
        <w:rPr>
          <w:rFonts w:ascii="Times New Roman" w:hAnsi="Times New Roman" w:cs="Times New Roman"/>
          <w:sz w:val="24"/>
          <w:szCs w:val="24"/>
          <w:shd w:val="clear" w:color="auto" w:fill="FFFFFF"/>
        </w:rPr>
        <w:t xml:space="preserve">Por tratar-se de licitação realizada através do </w:t>
      </w:r>
      <w:r w:rsidR="00437292">
        <w:rPr>
          <w:rFonts w:ascii="Times New Roman" w:hAnsi="Times New Roman" w:cs="Times New Roman"/>
          <w:sz w:val="24"/>
          <w:szCs w:val="24"/>
          <w:shd w:val="clear" w:color="auto" w:fill="FFFFFF"/>
        </w:rPr>
        <w:t>formalização de  Leilão</w:t>
      </w:r>
      <w:r w:rsidR="00DB6D67" w:rsidRPr="00DB6D67">
        <w:rPr>
          <w:rFonts w:ascii="Times New Roman" w:hAnsi="Times New Roman" w:cs="Times New Roman"/>
          <w:sz w:val="24"/>
          <w:szCs w:val="24"/>
          <w:shd w:val="clear" w:color="auto" w:fill="FFFFFF"/>
        </w:rPr>
        <w:t>, a dotação orçamentária</w:t>
      </w:r>
      <w:r w:rsidR="009257E6">
        <w:rPr>
          <w:rFonts w:ascii="Times New Roman" w:hAnsi="Times New Roman" w:cs="Times New Roman"/>
          <w:sz w:val="24"/>
          <w:szCs w:val="24"/>
          <w:shd w:val="clear" w:color="auto" w:fill="FFFFFF"/>
        </w:rPr>
        <w:t xml:space="preserve"> uma vez que, </w:t>
      </w:r>
      <w:r w:rsidR="009257E6" w:rsidRPr="009257E6">
        <w:rPr>
          <w:rFonts w:ascii="Times New Roman" w:hAnsi="Times New Roman" w:cs="Times New Roman"/>
          <w:sz w:val="24"/>
          <w:szCs w:val="24"/>
          <w:lang w:val="pt-BR"/>
        </w:rPr>
        <w:t>para a alienação de bens públicos (móveis ou imóveis) ou para a venda de bens inservíveis, apreendidos ou penhorados</w:t>
      </w:r>
      <w:r w:rsidR="009257E6">
        <w:rPr>
          <w:rFonts w:ascii="Times New Roman" w:hAnsi="Times New Roman" w:cs="Times New Roman"/>
          <w:sz w:val="24"/>
          <w:szCs w:val="24"/>
          <w:lang w:val="pt-BR"/>
        </w:rPr>
        <w:t xml:space="preserve">, não </w:t>
      </w:r>
      <w:r w:rsidR="009257E6" w:rsidRPr="009257E6">
        <w:rPr>
          <w:rFonts w:ascii="Times New Roman" w:hAnsi="Times New Roman" w:cs="Times New Roman"/>
          <w:sz w:val="24"/>
          <w:szCs w:val="24"/>
          <w:lang w:val="pt-BR"/>
        </w:rPr>
        <w:t>há geração de despesa, mas sim expectativa de receita para os cofres públicos.</w:t>
      </w:r>
    </w:p>
    <w:p w14:paraId="1C80C2ED" w14:textId="77777777" w:rsidR="009257E6" w:rsidRPr="009257E6" w:rsidRDefault="009257E6" w:rsidP="009257E6">
      <w:pPr>
        <w:ind w:right="72"/>
        <w:jc w:val="both"/>
        <w:rPr>
          <w:rFonts w:ascii="Times New Roman" w:hAnsi="Times New Roman" w:cs="Times New Roman"/>
          <w:sz w:val="24"/>
          <w:szCs w:val="24"/>
          <w:lang w:val="pt-BR"/>
        </w:rPr>
      </w:pPr>
    </w:p>
    <w:p w14:paraId="758C54FE" w14:textId="3ADD3590" w:rsidR="009257E6" w:rsidRPr="009257E6" w:rsidRDefault="009257E6" w:rsidP="009257E6">
      <w:pPr>
        <w:ind w:right="72"/>
        <w:jc w:val="both"/>
        <w:rPr>
          <w:rFonts w:ascii="Times New Roman" w:hAnsi="Times New Roman" w:cs="Times New Roman"/>
          <w:sz w:val="24"/>
          <w:szCs w:val="24"/>
          <w:lang w:val="pt-BR"/>
        </w:rPr>
      </w:pPr>
      <w:r>
        <w:rPr>
          <w:rFonts w:ascii="Times New Roman" w:hAnsi="Times New Roman" w:cs="Times New Roman"/>
          <w:sz w:val="24"/>
          <w:szCs w:val="24"/>
          <w:lang w:val="pt-BR"/>
        </w:rPr>
        <w:t xml:space="preserve">12.2 - </w:t>
      </w:r>
      <w:r w:rsidRPr="009257E6">
        <w:rPr>
          <w:rFonts w:ascii="Times New Roman" w:hAnsi="Times New Roman" w:cs="Times New Roman"/>
          <w:sz w:val="24"/>
          <w:szCs w:val="24"/>
          <w:lang w:val="pt-BR"/>
        </w:rPr>
        <w:t xml:space="preserve">Por isso, a ausência de indicação de adequação orçamentária </w:t>
      </w:r>
      <w:r>
        <w:rPr>
          <w:rFonts w:ascii="Times New Roman" w:hAnsi="Times New Roman" w:cs="Times New Roman"/>
          <w:sz w:val="24"/>
          <w:szCs w:val="24"/>
          <w:lang w:val="pt-BR"/>
        </w:rPr>
        <w:t>está</w:t>
      </w:r>
      <w:r w:rsidRPr="009257E6">
        <w:rPr>
          <w:rFonts w:ascii="Times New Roman" w:hAnsi="Times New Roman" w:cs="Times New Roman"/>
          <w:sz w:val="24"/>
          <w:szCs w:val="24"/>
          <w:lang w:val="pt-BR"/>
        </w:rPr>
        <w:t xml:space="preserve"> justificada com base nos seguintes pontos:</w:t>
      </w:r>
    </w:p>
    <w:p w14:paraId="23A58CD6" w14:textId="77777777" w:rsidR="009257E6" w:rsidRPr="009257E6" w:rsidRDefault="009257E6" w:rsidP="009257E6">
      <w:pPr>
        <w:pStyle w:val="PargrafodaLista"/>
        <w:numPr>
          <w:ilvl w:val="0"/>
          <w:numId w:val="96"/>
        </w:numPr>
        <w:ind w:left="0" w:firstLine="0"/>
        <w:rPr>
          <w:rFonts w:ascii="Times New Roman" w:hAnsi="Times New Roman" w:cs="Times New Roman"/>
          <w:sz w:val="24"/>
          <w:szCs w:val="24"/>
          <w:lang w:val="pt-BR"/>
        </w:rPr>
      </w:pPr>
      <w:r w:rsidRPr="009257E6">
        <w:rPr>
          <w:rFonts w:ascii="Times New Roman" w:hAnsi="Times New Roman" w:cs="Times New Roman"/>
          <w:sz w:val="24"/>
          <w:szCs w:val="24"/>
          <w:lang w:val="pt-BR"/>
        </w:rPr>
        <w:t xml:space="preserve">O leilão não gera despesa pública, mas receita; </w:t>
      </w:r>
    </w:p>
    <w:p w14:paraId="2118AB43" w14:textId="5B5CCD2B" w:rsidR="009257E6" w:rsidRPr="009257E6" w:rsidRDefault="009257E6" w:rsidP="009257E6">
      <w:pPr>
        <w:pStyle w:val="PargrafodaLista"/>
        <w:numPr>
          <w:ilvl w:val="0"/>
          <w:numId w:val="96"/>
        </w:numPr>
        <w:ind w:left="0" w:firstLine="0"/>
        <w:rPr>
          <w:rFonts w:ascii="Times New Roman" w:hAnsi="Times New Roman" w:cs="Times New Roman"/>
          <w:sz w:val="24"/>
          <w:szCs w:val="24"/>
          <w:lang w:val="pt-BR"/>
        </w:rPr>
      </w:pPr>
      <w:r w:rsidRPr="009257E6">
        <w:rPr>
          <w:rFonts w:ascii="Times New Roman" w:hAnsi="Times New Roman" w:cs="Times New Roman"/>
          <w:sz w:val="24"/>
          <w:szCs w:val="24"/>
          <w:lang w:val="pt-BR"/>
        </w:rPr>
        <w:t>Não há compromisso financeiro a ser assumido pel</w:t>
      </w:r>
      <w:r>
        <w:rPr>
          <w:rFonts w:ascii="Times New Roman" w:hAnsi="Times New Roman" w:cs="Times New Roman"/>
          <w:sz w:val="24"/>
          <w:szCs w:val="24"/>
          <w:lang w:val="pt-BR"/>
        </w:rPr>
        <w:t>o ente público que promove o leilão</w:t>
      </w:r>
      <w:r w:rsidRPr="009257E6">
        <w:rPr>
          <w:rFonts w:ascii="Times New Roman" w:hAnsi="Times New Roman" w:cs="Times New Roman"/>
          <w:sz w:val="24"/>
          <w:szCs w:val="24"/>
          <w:lang w:val="pt-BR"/>
        </w:rPr>
        <w:t xml:space="preserve">; </w:t>
      </w:r>
    </w:p>
    <w:p w14:paraId="4A6EE1B0" w14:textId="6906A5F5" w:rsidR="009257E6" w:rsidRPr="009257E6" w:rsidRDefault="009257E6" w:rsidP="009257E6">
      <w:pPr>
        <w:pStyle w:val="PargrafodaLista"/>
        <w:numPr>
          <w:ilvl w:val="0"/>
          <w:numId w:val="96"/>
        </w:numPr>
        <w:ind w:left="0" w:firstLine="0"/>
        <w:rPr>
          <w:rFonts w:ascii="Times New Roman" w:hAnsi="Times New Roman" w:cs="Times New Roman"/>
          <w:sz w:val="24"/>
          <w:szCs w:val="24"/>
          <w:lang w:val="pt-BR"/>
        </w:rPr>
      </w:pPr>
      <w:r w:rsidRPr="009257E6">
        <w:rPr>
          <w:rFonts w:ascii="Times New Roman" w:hAnsi="Times New Roman" w:cs="Times New Roman"/>
          <w:sz w:val="24"/>
          <w:szCs w:val="24"/>
          <w:lang w:val="pt-BR"/>
        </w:rPr>
        <w:t>A exigência de dotação orçamentária aplica-se apenas quando há impacto negativo no orçamento</w:t>
      </w:r>
      <w:r>
        <w:rPr>
          <w:rFonts w:ascii="Times New Roman" w:hAnsi="Times New Roman" w:cs="Times New Roman"/>
          <w:sz w:val="24"/>
          <w:szCs w:val="24"/>
          <w:lang w:val="pt-BR"/>
        </w:rPr>
        <w:t xml:space="preserve">, ou seja, </w:t>
      </w:r>
      <w:r w:rsidRPr="009257E6">
        <w:rPr>
          <w:rFonts w:ascii="Times New Roman" w:hAnsi="Times New Roman" w:cs="Times New Roman"/>
          <w:sz w:val="24"/>
          <w:szCs w:val="24"/>
          <w:lang w:val="pt-BR"/>
        </w:rPr>
        <w:t xml:space="preserve">desembolso; </w:t>
      </w:r>
    </w:p>
    <w:p w14:paraId="1AD4E732" w14:textId="77777777" w:rsidR="009257E6" w:rsidRPr="009257E6" w:rsidRDefault="009257E6" w:rsidP="009257E6">
      <w:pPr>
        <w:pStyle w:val="PargrafodaLista"/>
        <w:numPr>
          <w:ilvl w:val="0"/>
          <w:numId w:val="96"/>
        </w:numPr>
        <w:ind w:left="0" w:firstLine="0"/>
        <w:rPr>
          <w:rFonts w:ascii="Times New Roman" w:hAnsi="Times New Roman" w:cs="Times New Roman"/>
          <w:sz w:val="24"/>
          <w:szCs w:val="24"/>
          <w:lang w:val="pt-BR"/>
        </w:rPr>
      </w:pPr>
      <w:r w:rsidRPr="009257E6">
        <w:rPr>
          <w:rFonts w:ascii="Times New Roman" w:hAnsi="Times New Roman" w:cs="Times New Roman"/>
          <w:sz w:val="24"/>
          <w:szCs w:val="24"/>
          <w:lang w:val="pt-BR"/>
        </w:rPr>
        <w:t>A própria sistemática da Lei nº 14.133/2021 distingue procedimentos de contratação daqueles voltados à alienação de bens.</w:t>
      </w:r>
    </w:p>
    <w:p w14:paraId="65721B2F" w14:textId="77777777" w:rsidR="009257E6" w:rsidRPr="00DB6D67" w:rsidRDefault="009257E6" w:rsidP="00DB6D67">
      <w:pPr>
        <w:ind w:right="72"/>
        <w:jc w:val="both"/>
        <w:rPr>
          <w:rFonts w:ascii="Times New Roman" w:hAnsi="Times New Roman" w:cs="Times New Roman"/>
          <w:sz w:val="24"/>
          <w:szCs w:val="24"/>
        </w:rPr>
      </w:pPr>
    </w:p>
    <w:bookmarkEnd w:id="14"/>
    <w:p w14:paraId="4B4D6F4F" w14:textId="605D2AAD" w:rsidR="008A7F95" w:rsidRPr="00045083" w:rsidRDefault="008A7F95" w:rsidP="008A7F95">
      <w:pPr>
        <w:jc w:val="both"/>
        <w:rPr>
          <w:rFonts w:ascii="Times New Roman" w:hAnsi="Times New Roman" w:cs="Times New Roman"/>
          <w:sz w:val="24"/>
          <w:szCs w:val="24"/>
        </w:rPr>
      </w:pPr>
      <w:r w:rsidRPr="00322009">
        <w:rPr>
          <w:rFonts w:ascii="Times New Roman" w:hAnsi="Times New Roman" w:cs="Times New Roman"/>
          <w:sz w:val="24"/>
          <w:szCs w:val="24"/>
        </w:rPr>
        <w:t xml:space="preserve">Montes Claros/MG, </w:t>
      </w:r>
      <w:r w:rsidR="009257E6">
        <w:rPr>
          <w:rFonts w:ascii="Times New Roman" w:hAnsi="Times New Roman" w:cs="Times New Roman"/>
          <w:sz w:val="24"/>
          <w:szCs w:val="24"/>
        </w:rPr>
        <w:t>22 de abril de 2026</w:t>
      </w:r>
      <w:r w:rsidRPr="00322009">
        <w:rPr>
          <w:rFonts w:ascii="Times New Roman" w:hAnsi="Times New Roman" w:cs="Times New Roman"/>
          <w:sz w:val="24"/>
          <w:szCs w:val="24"/>
        </w:rPr>
        <w:t>.</w:t>
      </w:r>
    </w:p>
    <w:p w14:paraId="74B41239" w14:textId="77777777" w:rsidR="008A7F95" w:rsidRPr="00045083" w:rsidRDefault="008A7F95" w:rsidP="008A7F95">
      <w:pPr>
        <w:jc w:val="both"/>
        <w:rPr>
          <w:rFonts w:ascii="Times New Roman" w:hAnsi="Times New Roman" w:cs="Times New Roman"/>
          <w:sz w:val="24"/>
          <w:szCs w:val="24"/>
        </w:rPr>
      </w:pPr>
    </w:p>
    <w:p w14:paraId="417C35C5" w14:textId="77777777" w:rsidR="006B6333" w:rsidRPr="00045083" w:rsidRDefault="006B6333" w:rsidP="008A7F95">
      <w:pPr>
        <w:jc w:val="both"/>
        <w:rPr>
          <w:rFonts w:ascii="Times New Roman" w:hAnsi="Times New Roman" w:cs="Times New Roman"/>
          <w:sz w:val="24"/>
          <w:szCs w:val="24"/>
        </w:rPr>
      </w:pPr>
    </w:p>
    <w:p w14:paraId="3B2BFD75" w14:textId="77777777" w:rsidR="008A7F95" w:rsidRPr="00045083" w:rsidRDefault="008A7F95" w:rsidP="00531BCE">
      <w:pPr>
        <w:pStyle w:val="Recuodecorpodetexto"/>
        <w:spacing w:after="0" w:line="276" w:lineRule="auto"/>
        <w:ind w:left="0"/>
        <w:jc w:val="center"/>
        <w:rPr>
          <w:rFonts w:ascii="Times New Roman" w:hAnsi="Times New Roman"/>
          <w:sz w:val="24"/>
          <w:szCs w:val="24"/>
          <w:lang w:val="pt-BR"/>
        </w:rPr>
      </w:pPr>
    </w:p>
    <w:p w14:paraId="21A748F3" w14:textId="77777777" w:rsidR="008A7F95" w:rsidRPr="00045083" w:rsidRDefault="008A7F95" w:rsidP="00531BCE">
      <w:pPr>
        <w:jc w:val="center"/>
        <w:rPr>
          <w:rFonts w:ascii="Times New Roman" w:hAnsi="Times New Roman" w:cs="Times New Roman"/>
          <w:sz w:val="24"/>
          <w:szCs w:val="24"/>
        </w:rPr>
      </w:pPr>
      <w:r w:rsidRPr="00045083">
        <w:rPr>
          <w:rFonts w:ascii="Times New Roman" w:hAnsi="Times New Roman" w:cs="Times New Roman"/>
          <w:sz w:val="24"/>
          <w:szCs w:val="24"/>
        </w:rPr>
        <w:t>João Manoel Ribeiro</w:t>
      </w:r>
    </w:p>
    <w:p w14:paraId="29A644C8" w14:textId="77777777" w:rsidR="008A7F95" w:rsidRPr="00045083" w:rsidRDefault="008A7F95" w:rsidP="00531BCE">
      <w:pPr>
        <w:pStyle w:val="Recuodecorpodetexto"/>
        <w:spacing w:after="0" w:line="276" w:lineRule="auto"/>
        <w:ind w:left="0"/>
        <w:jc w:val="center"/>
        <w:rPr>
          <w:rFonts w:ascii="Times New Roman" w:hAnsi="Times New Roman"/>
          <w:sz w:val="24"/>
          <w:szCs w:val="24"/>
          <w:lang w:val="pt-BR"/>
        </w:rPr>
      </w:pPr>
      <w:r w:rsidRPr="00045083">
        <w:rPr>
          <w:rFonts w:ascii="Times New Roman" w:hAnsi="Times New Roman"/>
          <w:sz w:val="24"/>
          <w:szCs w:val="24"/>
          <w:lang w:val="pt-BR"/>
        </w:rPr>
        <w:t>Coordenador de Planejamento do CODANORTE.</w:t>
      </w:r>
    </w:p>
    <w:bookmarkEnd w:id="1"/>
    <w:p w14:paraId="14437731" w14:textId="77777777" w:rsidR="008A7F95" w:rsidRPr="00045083" w:rsidRDefault="008A7F95" w:rsidP="00723923">
      <w:pPr>
        <w:pStyle w:val="Ttulo1"/>
        <w:spacing w:line="360" w:lineRule="auto"/>
        <w:ind w:left="0"/>
        <w:jc w:val="center"/>
        <w:rPr>
          <w:rFonts w:ascii="Times New Roman" w:hAnsi="Times New Roman" w:cs="Times New Roman"/>
        </w:rPr>
      </w:pPr>
    </w:p>
    <w:sectPr w:rsidR="008A7F95" w:rsidRPr="00045083" w:rsidSect="005B6ABF">
      <w:headerReference w:type="default" r:id="rId11"/>
      <w:footerReference w:type="default" r:id="rId12"/>
      <w:pgSz w:w="11920" w:h="16840"/>
      <w:pgMar w:top="1843" w:right="851" w:bottom="1134" w:left="1701" w:header="181" w:footer="13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D3C0E8" w14:textId="77777777" w:rsidR="007830E9" w:rsidRDefault="007830E9">
      <w:r>
        <w:separator/>
      </w:r>
    </w:p>
  </w:endnote>
  <w:endnote w:type="continuationSeparator" w:id="0">
    <w:p w14:paraId="071C7EC4" w14:textId="77777777" w:rsidR="007830E9" w:rsidRDefault="00783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Frutiger LT Std">
    <w:altName w:val="Calibri"/>
    <w:panose1 w:val="00000000000000000000"/>
    <w:charset w:val="00"/>
    <w:family w:val="swiss"/>
    <w:notTrueType/>
    <w:pitch w:val="default"/>
    <w:sig w:usb0="00000003" w:usb1="00000000" w:usb2="00000000" w:usb3="00000000" w:csb0="00000001" w:csb1="00000000"/>
  </w:font>
  <w:font w:name="Tw Cen MT">
    <w:charset w:val="00"/>
    <w:family w:val="swiss"/>
    <w:pitch w:val="variable"/>
    <w:sig w:usb0="00000003" w:usb1="00000000" w:usb2="00000000" w:usb3="00000000" w:csb0="00000003" w:csb1="00000000"/>
  </w:font>
  <w:font w:name="Tms Rmn">
    <w:panose1 w:val="02020603040505020304"/>
    <w:charset w:val="00"/>
    <w:family w:val="roman"/>
    <w:notTrueType/>
    <w:pitch w:val="variable"/>
    <w:sig w:usb0="00000003" w:usb1="00000000" w:usb2="00000000" w:usb3="00000000" w:csb0="00000001" w:csb1="00000000"/>
  </w:font>
  <w:font w:name="Minion Pro">
    <w:altName w:val="Segoe Print"/>
    <w:panose1 w:val="00000000000000000000"/>
    <w:charset w:val="00"/>
    <w:family w:val="roman"/>
    <w:notTrueType/>
    <w:pitch w:val="variable"/>
    <w:sig w:usb0="00000001" w:usb1="00000001"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WenQuanYi Micro Hei">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rlito">
    <w:altName w:val="Calibri"/>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6832505"/>
      <w:docPartObj>
        <w:docPartGallery w:val="Page Numbers (Bottom of Page)"/>
        <w:docPartUnique/>
      </w:docPartObj>
    </w:sdtPr>
    <w:sdtEndPr>
      <w:rPr>
        <w:rFonts w:ascii="Times New Roman" w:hAnsi="Times New Roman" w:cs="Times New Roman"/>
        <w:sz w:val="24"/>
        <w:szCs w:val="24"/>
      </w:rPr>
    </w:sdtEndPr>
    <w:sdtContent>
      <w:p w14:paraId="41372E97" w14:textId="42FD9DB3" w:rsidR="0013422B" w:rsidRPr="00EC27C3" w:rsidRDefault="0013422B">
        <w:pPr>
          <w:pStyle w:val="Rodap"/>
          <w:jc w:val="right"/>
          <w:rPr>
            <w:rFonts w:ascii="Times New Roman" w:hAnsi="Times New Roman" w:cs="Times New Roman"/>
            <w:sz w:val="24"/>
            <w:szCs w:val="24"/>
          </w:rPr>
        </w:pPr>
        <w:r w:rsidRPr="00EC27C3">
          <w:rPr>
            <w:rFonts w:ascii="Times New Roman" w:hAnsi="Times New Roman" w:cs="Times New Roman"/>
            <w:sz w:val="24"/>
            <w:szCs w:val="24"/>
          </w:rPr>
          <w:fldChar w:fldCharType="begin"/>
        </w:r>
        <w:r w:rsidRPr="00EC27C3">
          <w:rPr>
            <w:rFonts w:ascii="Times New Roman" w:hAnsi="Times New Roman" w:cs="Times New Roman"/>
            <w:sz w:val="24"/>
            <w:szCs w:val="24"/>
          </w:rPr>
          <w:instrText>PAGE   \* MERGEFORMAT</w:instrText>
        </w:r>
        <w:r w:rsidRPr="00EC27C3">
          <w:rPr>
            <w:rFonts w:ascii="Times New Roman" w:hAnsi="Times New Roman" w:cs="Times New Roman"/>
            <w:sz w:val="24"/>
            <w:szCs w:val="24"/>
          </w:rPr>
          <w:fldChar w:fldCharType="separate"/>
        </w:r>
        <w:r w:rsidR="00FB60F5" w:rsidRPr="00FB60F5">
          <w:rPr>
            <w:rFonts w:ascii="Times New Roman" w:hAnsi="Times New Roman" w:cs="Times New Roman"/>
            <w:noProof/>
            <w:sz w:val="24"/>
            <w:szCs w:val="24"/>
            <w:lang w:val="pt-BR"/>
          </w:rPr>
          <w:t>1</w:t>
        </w:r>
        <w:r w:rsidRPr="00EC27C3">
          <w:rPr>
            <w:rFonts w:ascii="Times New Roman" w:hAnsi="Times New Roman" w:cs="Times New Roman"/>
            <w:sz w:val="24"/>
            <w:szCs w:val="24"/>
          </w:rPr>
          <w:fldChar w:fldCharType="end"/>
        </w:r>
      </w:p>
    </w:sdtContent>
  </w:sdt>
  <w:p w14:paraId="303AE099" w14:textId="2E519DB7" w:rsidR="0013422B" w:rsidRDefault="0013422B">
    <w:pPr>
      <w:pStyle w:val="Corpodetex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9466E2" w14:textId="77777777" w:rsidR="007830E9" w:rsidRDefault="007830E9">
      <w:r>
        <w:separator/>
      </w:r>
    </w:p>
  </w:footnote>
  <w:footnote w:type="continuationSeparator" w:id="0">
    <w:p w14:paraId="6F936958" w14:textId="77777777" w:rsidR="007830E9" w:rsidRDefault="007830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3A04DD" w14:textId="2182750B" w:rsidR="0013422B" w:rsidRPr="00F3705E" w:rsidRDefault="0013422B" w:rsidP="00F3705E">
    <w:pPr>
      <w:pStyle w:val="Cabealho"/>
    </w:pPr>
    <w:bookmarkStart w:id="15" w:name="_Hlk161759174"/>
    <w:bookmarkStart w:id="16" w:name="_Hlk161759175"/>
    <w:bookmarkStart w:id="17" w:name="_Hlk161850566"/>
    <w:bookmarkStart w:id="18" w:name="_Hlk161850567"/>
    <w:r>
      <w:rPr>
        <w:noProof/>
        <w:lang w:val="pt-BR" w:eastAsia="pt-BR"/>
      </w:rPr>
      <w:drawing>
        <wp:anchor distT="0" distB="0" distL="114300" distR="114300" simplePos="0" relativeHeight="251659264" behindDoc="0" locked="0" layoutInCell="1" allowOverlap="1" wp14:anchorId="0A69FD5B" wp14:editId="6246A769">
          <wp:simplePos x="0" y="0"/>
          <wp:positionH relativeFrom="page">
            <wp:posOffset>-533400</wp:posOffset>
          </wp:positionH>
          <wp:positionV relativeFrom="paragraph">
            <wp:posOffset>968375</wp:posOffset>
          </wp:positionV>
          <wp:extent cx="8059516" cy="54610"/>
          <wp:effectExtent l="0" t="0" r="0" b="2540"/>
          <wp:wrapNone/>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449154954"/>
                  <pic:cNvPicPr>
                    <a:picLocks noChangeAspect="1" noChangeArrowheads="1"/>
                  </pic:cNvPicPr>
                </pic:nvPicPr>
                <pic:blipFill>
                  <a:blip r:embed="rId1">
                    <a:extLst>
                      <a:ext uri="{28A0092B-C50C-407E-A947-70E740481C1C}">
                        <a14:useLocalDpi xmlns:a14="http://schemas.microsoft.com/office/drawing/2010/main" val="0"/>
                      </a:ext>
                    </a:extLst>
                  </a:blip>
                  <a:srcRect b="66667"/>
                  <a:stretch>
                    <a:fillRect/>
                  </a:stretch>
                </pic:blipFill>
                <pic:spPr bwMode="auto">
                  <a:xfrm>
                    <a:off x="0" y="0"/>
                    <a:ext cx="8059516" cy="546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pt-BR" w:eastAsia="pt-BR"/>
      </w:rPr>
      <w:drawing>
        <wp:anchor distT="0" distB="0" distL="114300" distR="114300" simplePos="0" relativeHeight="251660288" behindDoc="0" locked="0" layoutInCell="1" allowOverlap="1" wp14:anchorId="60B6A1A9" wp14:editId="3D6DE237">
          <wp:simplePos x="0" y="0"/>
          <wp:positionH relativeFrom="margin">
            <wp:posOffset>5166360</wp:posOffset>
          </wp:positionH>
          <wp:positionV relativeFrom="paragraph">
            <wp:posOffset>-69215</wp:posOffset>
          </wp:positionV>
          <wp:extent cx="1047750" cy="1035685"/>
          <wp:effectExtent l="0" t="0" r="0" b="0"/>
          <wp:wrapNone/>
          <wp:docPr id="5"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75982180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7750" cy="10356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pt-BR" w:eastAsia="pt-BR"/>
      </w:rPr>
      <w:drawing>
        <wp:anchor distT="0" distB="0" distL="114300" distR="114300" simplePos="0" relativeHeight="251658240" behindDoc="1" locked="0" layoutInCell="1" allowOverlap="1" wp14:anchorId="5964C86E" wp14:editId="3C613E04">
          <wp:simplePos x="0" y="0"/>
          <wp:positionH relativeFrom="page">
            <wp:posOffset>1593850</wp:posOffset>
          </wp:positionH>
          <wp:positionV relativeFrom="paragraph">
            <wp:posOffset>113030</wp:posOffset>
          </wp:positionV>
          <wp:extent cx="4381500" cy="790575"/>
          <wp:effectExtent l="0" t="0" r="0" b="9525"/>
          <wp:wrapNone/>
          <wp:docPr id="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6773189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381500" cy="7905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5"/>
    <w:bookmarkEnd w:id="16"/>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50A88"/>
    <w:multiLevelType w:val="multilevel"/>
    <w:tmpl w:val="551A2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C1C30"/>
    <w:multiLevelType w:val="multilevel"/>
    <w:tmpl w:val="EA0E9DCC"/>
    <w:lvl w:ilvl="0">
      <w:start w:val="1"/>
      <w:numFmt w:val="bullet"/>
      <w:lvlText w:val=""/>
      <w:lvlJc w:val="left"/>
      <w:pPr>
        <w:tabs>
          <w:tab w:val="num" w:pos="720"/>
        </w:tabs>
        <w:ind w:left="720" w:hanging="360"/>
      </w:pPr>
      <w:rPr>
        <w:rFonts w:ascii="Symbol" w:hAnsi="Symbol" w:hint="default"/>
        <w:sz w:val="20"/>
      </w:rPr>
    </w:lvl>
    <w:lvl w:ilvl="1">
      <w:start w:val="5"/>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7256C2"/>
    <w:multiLevelType w:val="hybridMultilevel"/>
    <w:tmpl w:val="49EC5C8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3822EE3"/>
    <w:multiLevelType w:val="hybridMultilevel"/>
    <w:tmpl w:val="730E6D6A"/>
    <w:lvl w:ilvl="0" w:tplc="EBB65382">
      <w:start w:val="1"/>
      <w:numFmt w:val="bullet"/>
      <w:lvlText w:val=""/>
      <w:lvlJc w:val="left"/>
      <w:pPr>
        <w:ind w:left="720" w:hanging="360"/>
      </w:pPr>
      <w:rPr>
        <w:rFonts w:ascii="Times New Roman" w:hAnsi="Times New Roman" w:cs="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39803D0"/>
    <w:multiLevelType w:val="hybridMultilevel"/>
    <w:tmpl w:val="C23AE6F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3F56F9B"/>
    <w:multiLevelType w:val="hybridMultilevel"/>
    <w:tmpl w:val="ADD678F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04C07B25"/>
    <w:multiLevelType w:val="multilevel"/>
    <w:tmpl w:val="04C07B25"/>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80F4AB9"/>
    <w:multiLevelType w:val="multilevel"/>
    <w:tmpl w:val="7F4ADB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093F7625"/>
    <w:multiLevelType w:val="hybridMultilevel"/>
    <w:tmpl w:val="501CA11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09844FC6"/>
    <w:multiLevelType w:val="multilevel"/>
    <w:tmpl w:val="2EF02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A876A5"/>
    <w:multiLevelType w:val="hybridMultilevel"/>
    <w:tmpl w:val="B8DC7EA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0D923FE5"/>
    <w:multiLevelType w:val="hybridMultilevel"/>
    <w:tmpl w:val="F8022A5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0EEF2A4F"/>
    <w:multiLevelType w:val="hybridMultilevel"/>
    <w:tmpl w:val="BDCE0C1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120757EC"/>
    <w:multiLevelType w:val="hybridMultilevel"/>
    <w:tmpl w:val="5CBE640E"/>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4" w15:restartNumberingAfterBreak="0">
    <w:nsid w:val="121F5DDB"/>
    <w:multiLevelType w:val="multilevel"/>
    <w:tmpl w:val="E81E5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243814"/>
    <w:multiLevelType w:val="hybridMultilevel"/>
    <w:tmpl w:val="1A78EAF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16F91515"/>
    <w:multiLevelType w:val="hybridMultilevel"/>
    <w:tmpl w:val="F71C775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pStyle w:val="Nivel3-erro"/>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18497089"/>
    <w:multiLevelType w:val="hybridMultilevel"/>
    <w:tmpl w:val="EE6AFB70"/>
    <w:lvl w:ilvl="0" w:tplc="EBB65382">
      <w:start w:val="1"/>
      <w:numFmt w:val="bullet"/>
      <w:lvlText w:val=""/>
      <w:lvlJc w:val="left"/>
      <w:pPr>
        <w:ind w:left="720" w:hanging="360"/>
      </w:pPr>
      <w:rPr>
        <w:rFonts w:ascii="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195E522C"/>
    <w:multiLevelType w:val="multilevel"/>
    <w:tmpl w:val="4CA23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AA573F3"/>
    <w:multiLevelType w:val="multilevel"/>
    <w:tmpl w:val="13620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534E72"/>
    <w:multiLevelType w:val="hybridMultilevel"/>
    <w:tmpl w:val="49583E0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1C995F79"/>
    <w:multiLevelType w:val="hybridMultilevel"/>
    <w:tmpl w:val="EE9427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1FF0607C"/>
    <w:multiLevelType w:val="hybridMultilevel"/>
    <w:tmpl w:val="7B529C02"/>
    <w:lvl w:ilvl="0" w:tplc="30E882A4">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206153E9"/>
    <w:multiLevelType w:val="hybridMultilevel"/>
    <w:tmpl w:val="7F928A1E"/>
    <w:lvl w:ilvl="0" w:tplc="04160001">
      <w:start w:val="1"/>
      <w:numFmt w:val="bullet"/>
      <w:lvlText w:val=""/>
      <w:lvlJc w:val="left"/>
      <w:pPr>
        <w:ind w:left="720" w:hanging="360"/>
      </w:pPr>
      <w:rPr>
        <w:rFonts w:ascii="Symbol" w:hAnsi="Symbol" w:hint="default"/>
      </w:rPr>
    </w:lvl>
    <w:lvl w:ilvl="1" w:tplc="04160001">
      <w:start w:val="1"/>
      <w:numFmt w:val="bullet"/>
      <w:lvlText w:val=""/>
      <w:lvlJc w:val="left"/>
      <w:pPr>
        <w:ind w:left="1440" w:hanging="360"/>
      </w:pPr>
      <w:rPr>
        <w:rFonts w:ascii="Symbol" w:hAnsi="Symbol"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20B7454D"/>
    <w:multiLevelType w:val="hybridMultilevel"/>
    <w:tmpl w:val="A91C148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20E104CA"/>
    <w:multiLevelType w:val="multilevel"/>
    <w:tmpl w:val="CFA0B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2944E25"/>
    <w:multiLevelType w:val="multilevel"/>
    <w:tmpl w:val="374A7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48719EA"/>
    <w:multiLevelType w:val="hybridMultilevel"/>
    <w:tmpl w:val="CBEEDE52"/>
    <w:lvl w:ilvl="0" w:tplc="720A4E1A">
      <w:start w:val="1"/>
      <w:numFmt w:val="lowerLetter"/>
      <w:lvlText w:val="%1)"/>
      <w:lvlJc w:val="left"/>
      <w:pPr>
        <w:ind w:left="720" w:hanging="360"/>
      </w:pPr>
      <w:rPr>
        <w:b w:val="0"/>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26FA09AD"/>
    <w:multiLevelType w:val="multilevel"/>
    <w:tmpl w:val="D11236E0"/>
    <w:lvl w:ilvl="0">
      <w:start w:val="7"/>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273F6275"/>
    <w:multiLevelType w:val="hybridMultilevel"/>
    <w:tmpl w:val="CE9A66B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28336205"/>
    <w:multiLevelType w:val="hybridMultilevel"/>
    <w:tmpl w:val="65665BC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29067A08"/>
    <w:multiLevelType w:val="hybridMultilevel"/>
    <w:tmpl w:val="A5E4C932"/>
    <w:lvl w:ilvl="0" w:tplc="EBB65382">
      <w:start w:val="1"/>
      <w:numFmt w:val="bullet"/>
      <w:lvlText w:val=""/>
      <w:lvlJc w:val="left"/>
      <w:pPr>
        <w:ind w:left="720" w:hanging="360"/>
      </w:pPr>
      <w:rPr>
        <w:rFonts w:ascii="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2B150010"/>
    <w:multiLevelType w:val="multilevel"/>
    <w:tmpl w:val="1524798A"/>
    <w:lvl w:ilvl="0">
      <w:start w:val="11"/>
      <w:numFmt w:val="decimal"/>
      <w:lvlText w:val="%1"/>
      <w:lvlJc w:val="left"/>
      <w:pPr>
        <w:ind w:left="600" w:hanging="600"/>
      </w:pPr>
      <w:rPr>
        <w:rFonts w:hint="default"/>
        <w:b/>
      </w:rPr>
    </w:lvl>
    <w:lvl w:ilvl="1">
      <w:start w:val="2"/>
      <w:numFmt w:val="decimal"/>
      <w:lvlText w:val="%1.%2"/>
      <w:lvlJc w:val="left"/>
      <w:pPr>
        <w:ind w:left="600" w:hanging="600"/>
      </w:pPr>
      <w:rPr>
        <w:rFonts w:hint="default"/>
        <w:b/>
      </w:rPr>
    </w:lvl>
    <w:lvl w:ilvl="2">
      <w:start w:val="5"/>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15:restartNumberingAfterBreak="0">
    <w:nsid w:val="2DE556EB"/>
    <w:multiLevelType w:val="hybridMultilevel"/>
    <w:tmpl w:val="7DB889C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2E8C71D6"/>
    <w:multiLevelType w:val="hybridMultilevel"/>
    <w:tmpl w:val="E180876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2F325550"/>
    <w:multiLevelType w:val="hybridMultilevel"/>
    <w:tmpl w:val="5720FE4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2F7607DE"/>
    <w:multiLevelType w:val="hybridMultilevel"/>
    <w:tmpl w:val="1138D6A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2FDE0AF8"/>
    <w:multiLevelType w:val="hybridMultilevel"/>
    <w:tmpl w:val="0BD65000"/>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8" w15:restartNumberingAfterBreak="0">
    <w:nsid w:val="32551DDA"/>
    <w:multiLevelType w:val="multilevel"/>
    <w:tmpl w:val="F3CEB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33243E9"/>
    <w:multiLevelType w:val="multilevel"/>
    <w:tmpl w:val="E37A7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39E03C8"/>
    <w:multiLevelType w:val="multilevel"/>
    <w:tmpl w:val="6EEA8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4317592"/>
    <w:multiLevelType w:val="multilevel"/>
    <w:tmpl w:val="5C8CDA2A"/>
    <w:lvl w:ilvl="0">
      <w:start w:val="6"/>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35E67DC2"/>
    <w:multiLevelType w:val="multilevel"/>
    <w:tmpl w:val="98F21E00"/>
    <w:lvl w:ilvl="0">
      <w:start w:val="8"/>
      <w:numFmt w:val="decimal"/>
      <w:lvlText w:val="%1."/>
      <w:lvlJc w:val="left"/>
      <w:pPr>
        <w:ind w:left="928" w:hanging="36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43" w15:restartNumberingAfterBreak="0">
    <w:nsid w:val="360A4A93"/>
    <w:multiLevelType w:val="hybridMultilevel"/>
    <w:tmpl w:val="7B303BA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15:restartNumberingAfterBreak="0">
    <w:nsid w:val="36D8361E"/>
    <w:multiLevelType w:val="hybridMultilevel"/>
    <w:tmpl w:val="AD227E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5" w15:restartNumberingAfterBreak="0">
    <w:nsid w:val="37481027"/>
    <w:multiLevelType w:val="multilevel"/>
    <w:tmpl w:val="B9324B12"/>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8D91EF5"/>
    <w:multiLevelType w:val="multilevel"/>
    <w:tmpl w:val="4D38DF7E"/>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F1B2708"/>
    <w:multiLevelType w:val="hybridMultilevel"/>
    <w:tmpl w:val="1E840A8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8" w15:restartNumberingAfterBreak="0">
    <w:nsid w:val="40221042"/>
    <w:multiLevelType w:val="hybridMultilevel"/>
    <w:tmpl w:val="BF14EA4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9" w15:restartNumberingAfterBreak="0">
    <w:nsid w:val="415344CC"/>
    <w:multiLevelType w:val="hybridMultilevel"/>
    <w:tmpl w:val="226A88E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0" w15:restartNumberingAfterBreak="0">
    <w:nsid w:val="44A64EE8"/>
    <w:multiLevelType w:val="hybridMultilevel"/>
    <w:tmpl w:val="B3E4A324"/>
    <w:lvl w:ilvl="0" w:tplc="EBB65382">
      <w:start w:val="1"/>
      <w:numFmt w:val="bullet"/>
      <w:lvlText w:val=""/>
      <w:lvlJc w:val="left"/>
      <w:pPr>
        <w:ind w:left="720" w:hanging="360"/>
      </w:pPr>
      <w:rPr>
        <w:rFonts w:ascii="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45D8320E"/>
    <w:multiLevelType w:val="hybridMultilevel"/>
    <w:tmpl w:val="DC08A96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2" w15:restartNumberingAfterBreak="0">
    <w:nsid w:val="45F87B22"/>
    <w:multiLevelType w:val="hybridMultilevel"/>
    <w:tmpl w:val="4F446A3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3" w15:restartNumberingAfterBreak="0">
    <w:nsid w:val="47A24C20"/>
    <w:multiLevelType w:val="hybridMultilevel"/>
    <w:tmpl w:val="A9F6C2E2"/>
    <w:lvl w:ilvl="0" w:tplc="0416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481338C3"/>
    <w:multiLevelType w:val="hybridMultilevel"/>
    <w:tmpl w:val="9424A55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5" w15:restartNumberingAfterBreak="0">
    <w:nsid w:val="4B2931F7"/>
    <w:multiLevelType w:val="multilevel"/>
    <w:tmpl w:val="2C1E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C285495"/>
    <w:multiLevelType w:val="hybridMultilevel"/>
    <w:tmpl w:val="2E56FEE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7" w15:restartNumberingAfterBreak="0">
    <w:nsid w:val="4E8B72CC"/>
    <w:multiLevelType w:val="multilevel"/>
    <w:tmpl w:val="92C40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6C758A0"/>
    <w:multiLevelType w:val="multilevel"/>
    <w:tmpl w:val="866072B6"/>
    <w:lvl w:ilvl="0">
      <w:start w:val="1"/>
      <w:numFmt w:val="decimal"/>
      <w:pStyle w:val="103"/>
      <w:lvlText w:val="%1."/>
      <w:lvlJc w:val="left"/>
      <w:pPr>
        <w:ind w:left="36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9" w15:restartNumberingAfterBreak="0">
    <w:nsid w:val="579E03AF"/>
    <w:multiLevelType w:val="multilevel"/>
    <w:tmpl w:val="108C2A0C"/>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59090223"/>
    <w:multiLevelType w:val="multilevel"/>
    <w:tmpl w:val="33827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AE079BE"/>
    <w:multiLevelType w:val="hybridMultilevel"/>
    <w:tmpl w:val="A71C4CE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2" w15:restartNumberingAfterBreak="0">
    <w:nsid w:val="5BE4085A"/>
    <w:multiLevelType w:val="multilevel"/>
    <w:tmpl w:val="C6E863FE"/>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C40502F"/>
    <w:multiLevelType w:val="multilevel"/>
    <w:tmpl w:val="EF285532"/>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4" w15:restartNumberingAfterBreak="0">
    <w:nsid w:val="5D3B65E6"/>
    <w:multiLevelType w:val="multilevel"/>
    <w:tmpl w:val="A50434B8"/>
    <w:lvl w:ilvl="0">
      <w:start w:val="10"/>
      <w:numFmt w:val="decimal"/>
      <w:lvlText w:val="%1."/>
      <w:lvlJc w:val="left"/>
      <w:pPr>
        <w:ind w:left="450" w:hanging="450"/>
      </w:pPr>
      <w:rPr>
        <w:rFonts w:hint="default"/>
      </w:rPr>
    </w:lvl>
    <w:lvl w:ilvl="1">
      <w:start w:val="1"/>
      <w:numFmt w:val="decimal"/>
      <w:lvlText w:val="%1.%2."/>
      <w:lvlJc w:val="left"/>
      <w:pPr>
        <w:ind w:left="450" w:hanging="45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5DD16D58"/>
    <w:multiLevelType w:val="hybridMultilevel"/>
    <w:tmpl w:val="F790DA3A"/>
    <w:lvl w:ilvl="0" w:tplc="0416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5E331206"/>
    <w:multiLevelType w:val="multilevel"/>
    <w:tmpl w:val="52CCB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F5A5AF3"/>
    <w:multiLevelType w:val="multilevel"/>
    <w:tmpl w:val="BE44C22E"/>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364"/>
        </w:tabs>
        <w:ind w:left="136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68" w15:restartNumberingAfterBreak="0">
    <w:nsid w:val="611F3B3A"/>
    <w:multiLevelType w:val="hybridMultilevel"/>
    <w:tmpl w:val="D724FBC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9" w15:restartNumberingAfterBreak="0">
    <w:nsid w:val="61990352"/>
    <w:multiLevelType w:val="hybridMultilevel"/>
    <w:tmpl w:val="36B88C2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0" w15:restartNumberingAfterBreak="0">
    <w:nsid w:val="64474C4E"/>
    <w:multiLevelType w:val="hybridMultilevel"/>
    <w:tmpl w:val="41C80F9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1" w15:restartNumberingAfterBreak="0">
    <w:nsid w:val="644F77E1"/>
    <w:multiLevelType w:val="multilevel"/>
    <w:tmpl w:val="6ADE5360"/>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4600F60"/>
    <w:multiLevelType w:val="hybridMultilevel"/>
    <w:tmpl w:val="EEB4EDB4"/>
    <w:lvl w:ilvl="0" w:tplc="04160017">
      <w:start w:val="1"/>
      <w:numFmt w:val="lowerLetter"/>
      <w:pStyle w:val="Commarcadores2"/>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3" w15:restartNumberingAfterBreak="0">
    <w:nsid w:val="648337C0"/>
    <w:multiLevelType w:val="hybridMultilevel"/>
    <w:tmpl w:val="E18A14A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4" w15:restartNumberingAfterBreak="0">
    <w:nsid w:val="64AB4A58"/>
    <w:multiLevelType w:val="multilevel"/>
    <w:tmpl w:val="B5A0383A"/>
    <w:lvl w:ilvl="0">
      <w:start w:val="8"/>
      <w:numFmt w:val="decimal"/>
      <w:lvlText w:val="%1."/>
      <w:lvlJc w:val="left"/>
      <w:pPr>
        <w:ind w:left="384" w:hanging="384"/>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5" w15:restartNumberingAfterBreak="0">
    <w:nsid w:val="659970E9"/>
    <w:multiLevelType w:val="hybridMultilevel"/>
    <w:tmpl w:val="DCC02B3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6" w15:restartNumberingAfterBreak="0">
    <w:nsid w:val="65CB74F0"/>
    <w:multiLevelType w:val="hybridMultilevel"/>
    <w:tmpl w:val="332227E0"/>
    <w:lvl w:ilvl="0" w:tplc="0416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7" w15:restartNumberingAfterBreak="0">
    <w:nsid w:val="676976D5"/>
    <w:multiLevelType w:val="hybridMultilevel"/>
    <w:tmpl w:val="4C4098E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8" w15:restartNumberingAfterBreak="0">
    <w:nsid w:val="68402A4A"/>
    <w:multiLevelType w:val="hybridMultilevel"/>
    <w:tmpl w:val="9A9E3E2E"/>
    <w:lvl w:ilvl="0" w:tplc="04160017">
      <w:start w:val="8"/>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9" w15:restartNumberingAfterBreak="0">
    <w:nsid w:val="68A70D3D"/>
    <w:multiLevelType w:val="hybridMultilevel"/>
    <w:tmpl w:val="229AD4A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0" w15:restartNumberingAfterBreak="0">
    <w:nsid w:val="68FE12DD"/>
    <w:multiLevelType w:val="multilevel"/>
    <w:tmpl w:val="D8EC6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97E4D4A"/>
    <w:multiLevelType w:val="hybridMultilevel"/>
    <w:tmpl w:val="9A0E754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2" w15:restartNumberingAfterBreak="0">
    <w:nsid w:val="6AC60B5A"/>
    <w:multiLevelType w:val="hybridMultilevel"/>
    <w:tmpl w:val="7D0819E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3" w15:restartNumberingAfterBreak="0">
    <w:nsid w:val="6FEE5C68"/>
    <w:multiLevelType w:val="hybridMultilevel"/>
    <w:tmpl w:val="89CCDD42"/>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4" w15:restartNumberingAfterBreak="0">
    <w:nsid w:val="71470813"/>
    <w:multiLevelType w:val="hybridMultilevel"/>
    <w:tmpl w:val="BF32605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5" w15:restartNumberingAfterBreak="0">
    <w:nsid w:val="71DB2D45"/>
    <w:multiLevelType w:val="hybridMultilevel"/>
    <w:tmpl w:val="D8BE96AE"/>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86" w15:restartNumberingAfterBreak="0">
    <w:nsid w:val="72F622BF"/>
    <w:multiLevelType w:val="multilevel"/>
    <w:tmpl w:val="72F622BF"/>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735265BC"/>
    <w:multiLevelType w:val="hybridMultilevel"/>
    <w:tmpl w:val="48A6973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8" w15:restartNumberingAfterBreak="0">
    <w:nsid w:val="7554742E"/>
    <w:multiLevelType w:val="hybridMultilevel"/>
    <w:tmpl w:val="A100F10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9" w15:restartNumberingAfterBreak="0">
    <w:nsid w:val="781921B9"/>
    <w:multiLevelType w:val="multilevel"/>
    <w:tmpl w:val="026A1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8470FCC"/>
    <w:multiLevelType w:val="multilevel"/>
    <w:tmpl w:val="9320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8B22532"/>
    <w:multiLevelType w:val="hybridMultilevel"/>
    <w:tmpl w:val="56685E4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2" w15:restartNumberingAfterBreak="0">
    <w:nsid w:val="7C301622"/>
    <w:multiLevelType w:val="hybridMultilevel"/>
    <w:tmpl w:val="7E68D024"/>
    <w:lvl w:ilvl="0" w:tplc="0416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3" w15:restartNumberingAfterBreak="0">
    <w:nsid w:val="7DF456EA"/>
    <w:multiLevelType w:val="multilevel"/>
    <w:tmpl w:val="09DA5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E037FCE"/>
    <w:multiLevelType w:val="hybridMultilevel"/>
    <w:tmpl w:val="B95206D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5" w15:restartNumberingAfterBreak="0">
    <w:nsid w:val="7E5D7A13"/>
    <w:multiLevelType w:val="multilevel"/>
    <w:tmpl w:val="FB92A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0231914">
    <w:abstractNumId w:val="72"/>
  </w:num>
  <w:num w:numId="2" w16cid:durableId="1949778836">
    <w:abstractNumId w:val="54"/>
  </w:num>
  <w:num w:numId="3" w16cid:durableId="1773697856">
    <w:abstractNumId w:val="15"/>
  </w:num>
  <w:num w:numId="4" w16cid:durableId="1770200782">
    <w:abstractNumId w:val="91"/>
  </w:num>
  <w:num w:numId="5" w16cid:durableId="1868831104">
    <w:abstractNumId w:val="34"/>
  </w:num>
  <w:num w:numId="6" w16cid:durableId="385686588">
    <w:abstractNumId w:val="82"/>
  </w:num>
  <w:num w:numId="7" w16cid:durableId="1734616477">
    <w:abstractNumId w:val="12"/>
  </w:num>
  <w:num w:numId="8" w16cid:durableId="1873612811">
    <w:abstractNumId w:val="10"/>
  </w:num>
  <w:num w:numId="9" w16cid:durableId="1690066293">
    <w:abstractNumId w:val="68"/>
  </w:num>
  <w:num w:numId="10" w16cid:durableId="1176772622">
    <w:abstractNumId w:val="2"/>
  </w:num>
  <w:num w:numId="11" w16cid:durableId="259340338">
    <w:abstractNumId w:val="87"/>
  </w:num>
  <w:num w:numId="12" w16cid:durableId="1290626953">
    <w:abstractNumId w:val="16"/>
  </w:num>
  <w:num w:numId="13" w16cid:durableId="1322657760">
    <w:abstractNumId w:val="7"/>
  </w:num>
  <w:num w:numId="14" w16cid:durableId="1256331110">
    <w:abstractNumId w:val="58"/>
  </w:num>
  <w:num w:numId="15" w16cid:durableId="147398605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62404652">
    <w:abstractNumId w:val="73"/>
  </w:num>
  <w:num w:numId="17" w16cid:durableId="1206214126">
    <w:abstractNumId w:val="37"/>
  </w:num>
  <w:num w:numId="18" w16cid:durableId="1369066715">
    <w:abstractNumId w:val="78"/>
  </w:num>
  <w:num w:numId="19" w16cid:durableId="775517443">
    <w:abstractNumId w:val="6"/>
  </w:num>
  <w:num w:numId="20" w16cid:durableId="1025129500">
    <w:abstractNumId w:val="86"/>
  </w:num>
  <w:num w:numId="21" w16cid:durableId="963773434">
    <w:abstractNumId w:val="22"/>
  </w:num>
  <w:num w:numId="22" w16cid:durableId="595135832">
    <w:abstractNumId w:val="48"/>
  </w:num>
  <w:num w:numId="23" w16cid:durableId="769198035">
    <w:abstractNumId w:val="3"/>
  </w:num>
  <w:num w:numId="24" w16cid:durableId="1408460201">
    <w:abstractNumId w:val="83"/>
  </w:num>
  <w:num w:numId="25" w16cid:durableId="89159348">
    <w:abstractNumId w:val="27"/>
  </w:num>
  <w:num w:numId="26" w16cid:durableId="2083485196">
    <w:abstractNumId w:val="81"/>
  </w:num>
  <w:num w:numId="27" w16cid:durableId="618806838">
    <w:abstractNumId w:val="75"/>
  </w:num>
  <w:num w:numId="28" w16cid:durableId="1176652912">
    <w:abstractNumId w:val="24"/>
  </w:num>
  <w:num w:numId="29" w16cid:durableId="464812318">
    <w:abstractNumId w:val="52"/>
  </w:num>
  <w:num w:numId="30" w16cid:durableId="615721307">
    <w:abstractNumId w:val="49"/>
  </w:num>
  <w:num w:numId="31" w16cid:durableId="2004430344">
    <w:abstractNumId w:val="67"/>
  </w:num>
  <w:num w:numId="32" w16cid:durableId="880018512">
    <w:abstractNumId w:val="40"/>
  </w:num>
  <w:num w:numId="33" w16cid:durableId="557934083">
    <w:abstractNumId w:val="39"/>
  </w:num>
  <w:num w:numId="34" w16cid:durableId="814101366">
    <w:abstractNumId w:val="57"/>
  </w:num>
  <w:num w:numId="35" w16cid:durableId="1376733281">
    <w:abstractNumId w:val="80"/>
  </w:num>
  <w:num w:numId="36" w16cid:durableId="1863739483">
    <w:abstractNumId w:val="0"/>
  </w:num>
  <w:num w:numId="37" w16cid:durableId="1822965513">
    <w:abstractNumId w:val="95"/>
  </w:num>
  <w:num w:numId="38" w16cid:durableId="1375807658">
    <w:abstractNumId w:val="62"/>
  </w:num>
  <w:num w:numId="39" w16cid:durableId="1624386157">
    <w:abstractNumId w:val="19"/>
  </w:num>
  <w:num w:numId="40" w16cid:durableId="2134713447">
    <w:abstractNumId w:val="41"/>
  </w:num>
  <w:num w:numId="41" w16cid:durableId="116989595">
    <w:abstractNumId w:val="56"/>
  </w:num>
  <w:num w:numId="42" w16cid:durableId="1553887804">
    <w:abstractNumId w:val="51"/>
  </w:num>
  <w:num w:numId="43" w16cid:durableId="498230910">
    <w:abstractNumId w:val="77"/>
  </w:num>
  <w:num w:numId="44" w16cid:durableId="1153303144">
    <w:abstractNumId w:val="14"/>
  </w:num>
  <w:num w:numId="45" w16cid:durableId="644579243">
    <w:abstractNumId w:val="93"/>
  </w:num>
  <w:num w:numId="46" w16cid:durableId="2105689735">
    <w:abstractNumId w:val="38"/>
  </w:num>
  <w:num w:numId="47" w16cid:durableId="442385703">
    <w:abstractNumId w:val="66"/>
  </w:num>
  <w:num w:numId="48" w16cid:durableId="652951059">
    <w:abstractNumId w:val="46"/>
  </w:num>
  <w:num w:numId="49" w16cid:durableId="1277560211">
    <w:abstractNumId w:val="26"/>
  </w:num>
  <w:num w:numId="50" w16cid:durableId="411197158">
    <w:abstractNumId w:val="89"/>
  </w:num>
  <w:num w:numId="51" w16cid:durableId="1131559888">
    <w:abstractNumId w:val="60"/>
  </w:num>
  <w:num w:numId="52" w16cid:durableId="454251923">
    <w:abstractNumId w:val="55"/>
  </w:num>
  <w:num w:numId="53" w16cid:durableId="1464692676">
    <w:abstractNumId w:val="25"/>
  </w:num>
  <w:num w:numId="54" w16cid:durableId="1033574223">
    <w:abstractNumId w:val="9"/>
  </w:num>
  <w:num w:numId="55" w16cid:durableId="1991402821">
    <w:abstractNumId w:val="69"/>
  </w:num>
  <w:num w:numId="56" w16cid:durableId="105732912">
    <w:abstractNumId w:val="17"/>
  </w:num>
  <w:num w:numId="57" w16cid:durableId="590744353">
    <w:abstractNumId w:val="21"/>
  </w:num>
  <w:num w:numId="58" w16cid:durableId="1782456537">
    <w:abstractNumId w:val="50"/>
  </w:num>
  <w:num w:numId="59" w16cid:durableId="787311818">
    <w:abstractNumId w:val="53"/>
  </w:num>
  <w:num w:numId="60" w16cid:durableId="227999797">
    <w:abstractNumId w:val="31"/>
  </w:num>
  <w:num w:numId="61" w16cid:durableId="1614825904">
    <w:abstractNumId w:val="76"/>
  </w:num>
  <w:num w:numId="62" w16cid:durableId="626205741">
    <w:abstractNumId w:val="65"/>
  </w:num>
  <w:num w:numId="63" w16cid:durableId="1207720727">
    <w:abstractNumId w:val="92"/>
  </w:num>
  <w:num w:numId="64" w16cid:durableId="2057969847">
    <w:abstractNumId w:val="71"/>
  </w:num>
  <w:num w:numId="65" w16cid:durableId="1472022186">
    <w:abstractNumId w:val="45"/>
  </w:num>
  <w:num w:numId="66" w16cid:durableId="1279021131">
    <w:abstractNumId w:val="18"/>
  </w:num>
  <w:num w:numId="67" w16cid:durableId="436751695">
    <w:abstractNumId w:val="11"/>
  </w:num>
  <w:num w:numId="68" w16cid:durableId="86007648">
    <w:abstractNumId w:val="23"/>
  </w:num>
  <w:num w:numId="69" w16cid:durableId="882256966">
    <w:abstractNumId w:val="74"/>
  </w:num>
  <w:num w:numId="70" w16cid:durableId="723218392">
    <w:abstractNumId w:val="94"/>
  </w:num>
  <w:num w:numId="71" w16cid:durableId="142088294">
    <w:abstractNumId w:val="44"/>
  </w:num>
  <w:num w:numId="72" w16cid:durableId="679817836">
    <w:abstractNumId w:val="63"/>
  </w:num>
  <w:num w:numId="73" w16cid:durableId="2030525011">
    <w:abstractNumId w:val="30"/>
  </w:num>
  <w:num w:numId="74" w16cid:durableId="574357550">
    <w:abstractNumId w:val="1"/>
  </w:num>
  <w:num w:numId="75" w16cid:durableId="888953585">
    <w:abstractNumId w:val="59"/>
  </w:num>
  <w:num w:numId="76" w16cid:durableId="1712458365">
    <w:abstractNumId w:val="5"/>
  </w:num>
  <w:num w:numId="77" w16cid:durableId="1444765162">
    <w:abstractNumId w:val="33"/>
  </w:num>
  <w:num w:numId="78" w16cid:durableId="985627276">
    <w:abstractNumId w:val="20"/>
  </w:num>
  <w:num w:numId="79" w16cid:durableId="629938004">
    <w:abstractNumId w:val="35"/>
  </w:num>
  <w:num w:numId="80" w16cid:durableId="1580749370">
    <w:abstractNumId w:val="28"/>
  </w:num>
  <w:num w:numId="81" w16cid:durableId="905191960">
    <w:abstractNumId w:val="29"/>
  </w:num>
  <w:num w:numId="82" w16cid:durableId="1588728215">
    <w:abstractNumId w:val="84"/>
  </w:num>
  <w:num w:numId="83" w16cid:durableId="2064523570">
    <w:abstractNumId w:val="47"/>
  </w:num>
  <w:num w:numId="84" w16cid:durableId="925576086">
    <w:abstractNumId w:val="61"/>
  </w:num>
  <w:num w:numId="85" w16cid:durableId="1632403132">
    <w:abstractNumId w:val="43"/>
  </w:num>
  <w:num w:numId="86" w16cid:durableId="72904160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680164656">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803228107">
    <w:abstractNumId w:val="88"/>
  </w:num>
  <w:num w:numId="89" w16cid:durableId="565536069">
    <w:abstractNumId w:val="32"/>
  </w:num>
  <w:num w:numId="90" w16cid:durableId="370034700">
    <w:abstractNumId w:val="79"/>
  </w:num>
  <w:num w:numId="91" w16cid:durableId="901871938">
    <w:abstractNumId w:val="70"/>
  </w:num>
  <w:num w:numId="92" w16cid:durableId="34891988">
    <w:abstractNumId w:val="64"/>
  </w:num>
  <w:num w:numId="93" w16cid:durableId="920024027">
    <w:abstractNumId w:val="42"/>
  </w:num>
  <w:num w:numId="94" w16cid:durableId="1690328938">
    <w:abstractNumId w:val="36"/>
  </w:num>
  <w:num w:numId="95" w16cid:durableId="1568539335">
    <w:abstractNumId w:val="90"/>
  </w:num>
  <w:num w:numId="96" w16cid:durableId="1598170701">
    <w:abstractNumId w:val="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hideSpellingErrors/>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29F"/>
    <w:rsid w:val="00003681"/>
    <w:rsid w:val="00003B72"/>
    <w:rsid w:val="00006DF3"/>
    <w:rsid w:val="00010AC3"/>
    <w:rsid w:val="00011712"/>
    <w:rsid w:val="00014F9A"/>
    <w:rsid w:val="00021CEF"/>
    <w:rsid w:val="00022308"/>
    <w:rsid w:val="00027969"/>
    <w:rsid w:val="00027AA7"/>
    <w:rsid w:val="00027B96"/>
    <w:rsid w:val="00030684"/>
    <w:rsid w:val="00033583"/>
    <w:rsid w:val="0003470F"/>
    <w:rsid w:val="00034F3A"/>
    <w:rsid w:val="00035363"/>
    <w:rsid w:val="00040EE2"/>
    <w:rsid w:val="000420E5"/>
    <w:rsid w:val="00042BBF"/>
    <w:rsid w:val="00044948"/>
    <w:rsid w:val="00045083"/>
    <w:rsid w:val="00045D93"/>
    <w:rsid w:val="00047BC7"/>
    <w:rsid w:val="00047DF3"/>
    <w:rsid w:val="000549BF"/>
    <w:rsid w:val="00056918"/>
    <w:rsid w:val="00061CA2"/>
    <w:rsid w:val="0006560E"/>
    <w:rsid w:val="000667F6"/>
    <w:rsid w:val="00071339"/>
    <w:rsid w:val="0007497B"/>
    <w:rsid w:val="0007583C"/>
    <w:rsid w:val="00076E34"/>
    <w:rsid w:val="00081028"/>
    <w:rsid w:val="00083B74"/>
    <w:rsid w:val="000841FD"/>
    <w:rsid w:val="00085E09"/>
    <w:rsid w:val="00086ADD"/>
    <w:rsid w:val="00090572"/>
    <w:rsid w:val="0009220A"/>
    <w:rsid w:val="00092D8D"/>
    <w:rsid w:val="0009422A"/>
    <w:rsid w:val="00097C75"/>
    <w:rsid w:val="000A1EF3"/>
    <w:rsid w:val="000A5D8E"/>
    <w:rsid w:val="000B7718"/>
    <w:rsid w:val="000C27BF"/>
    <w:rsid w:val="000C39B9"/>
    <w:rsid w:val="000C4F48"/>
    <w:rsid w:val="000C559D"/>
    <w:rsid w:val="000C5E6F"/>
    <w:rsid w:val="000D05FF"/>
    <w:rsid w:val="000D288A"/>
    <w:rsid w:val="000D3955"/>
    <w:rsid w:val="000D3BFC"/>
    <w:rsid w:val="000D3F32"/>
    <w:rsid w:val="000D5363"/>
    <w:rsid w:val="000D6AA8"/>
    <w:rsid w:val="000E1941"/>
    <w:rsid w:val="000E2E06"/>
    <w:rsid w:val="000E6EF5"/>
    <w:rsid w:val="000E7A62"/>
    <w:rsid w:val="000E7E43"/>
    <w:rsid w:val="000F68A7"/>
    <w:rsid w:val="00100BE7"/>
    <w:rsid w:val="0010199C"/>
    <w:rsid w:val="00103C8B"/>
    <w:rsid w:val="0010599F"/>
    <w:rsid w:val="001106D0"/>
    <w:rsid w:val="001121BD"/>
    <w:rsid w:val="00114AD3"/>
    <w:rsid w:val="001163D2"/>
    <w:rsid w:val="001176D0"/>
    <w:rsid w:val="00117FF1"/>
    <w:rsid w:val="001207A6"/>
    <w:rsid w:val="00122A52"/>
    <w:rsid w:val="0012304C"/>
    <w:rsid w:val="00123683"/>
    <w:rsid w:val="00126277"/>
    <w:rsid w:val="00127537"/>
    <w:rsid w:val="0013023F"/>
    <w:rsid w:val="0013422B"/>
    <w:rsid w:val="0013504B"/>
    <w:rsid w:val="00136B06"/>
    <w:rsid w:val="00136B71"/>
    <w:rsid w:val="001379A2"/>
    <w:rsid w:val="00142707"/>
    <w:rsid w:val="00143F85"/>
    <w:rsid w:val="00144816"/>
    <w:rsid w:val="00147CAB"/>
    <w:rsid w:val="00147F8B"/>
    <w:rsid w:val="0015082A"/>
    <w:rsid w:val="00150F31"/>
    <w:rsid w:val="0015230D"/>
    <w:rsid w:val="00157474"/>
    <w:rsid w:val="00160AA6"/>
    <w:rsid w:val="00161F24"/>
    <w:rsid w:val="001646FB"/>
    <w:rsid w:val="001662D4"/>
    <w:rsid w:val="00166C87"/>
    <w:rsid w:val="00172C44"/>
    <w:rsid w:val="00176823"/>
    <w:rsid w:val="00177698"/>
    <w:rsid w:val="00177E46"/>
    <w:rsid w:val="00180F92"/>
    <w:rsid w:val="0018136A"/>
    <w:rsid w:val="001848E0"/>
    <w:rsid w:val="00184D05"/>
    <w:rsid w:val="00185EEE"/>
    <w:rsid w:val="00185FF3"/>
    <w:rsid w:val="00190D33"/>
    <w:rsid w:val="0019314D"/>
    <w:rsid w:val="001979EB"/>
    <w:rsid w:val="001A00ED"/>
    <w:rsid w:val="001A0307"/>
    <w:rsid w:val="001A17B4"/>
    <w:rsid w:val="001A30DA"/>
    <w:rsid w:val="001A43FA"/>
    <w:rsid w:val="001A50CA"/>
    <w:rsid w:val="001A7C90"/>
    <w:rsid w:val="001A7DD8"/>
    <w:rsid w:val="001B1269"/>
    <w:rsid w:val="001B1324"/>
    <w:rsid w:val="001B21BF"/>
    <w:rsid w:val="001C5788"/>
    <w:rsid w:val="001C5F72"/>
    <w:rsid w:val="001C7663"/>
    <w:rsid w:val="001D7B48"/>
    <w:rsid w:val="001D7F08"/>
    <w:rsid w:val="001E07E5"/>
    <w:rsid w:val="001E31D0"/>
    <w:rsid w:val="001E33D4"/>
    <w:rsid w:val="001E3D70"/>
    <w:rsid w:val="001E4D0D"/>
    <w:rsid w:val="001E4D4F"/>
    <w:rsid w:val="001E5B2F"/>
    <w:rsid w:val="001E69D1"/>
    <w:rsid w:val="001F2AC8"/>
    <w:rsid w:val="001F5735"/>
    <w:rsid w:val="001F68C3"/>
    <w:rsid w:val="0020052B"/>
    <w:rsid w:val="002014C7"/>
    <w:rsid w:val="002030A2"/>
    <w:rsid w:val="00203BA1"/>
    <w:rsid w:val="0020693B"/>
    <w:rsid w:val="00206FAF"/>
    <w:rsid w:val="002079A9"/>
    <w:rsid w:val="0021287D"/>
    <w:rsid w:val="00213F20"/>
    <w:rsid w:val="0021410D"/>
    <w:rsid w:val="00220DF6"/>
    <w:rsid w:val="0022360D"/>
    <w:rsid w:val="00223A5B"/>
    <w:rsid w:val="00225F35"/>
    <w:rsid w:val="00226AB4"/>
    <w:rsid w:val="00227B49"/>
    <w:rsid w:val="002311F0"/>
    <w:rsid w:val="0023169F"/>
    <w:rsid w:val="00231F0A"/>
    <w:rsid w:val="0023358D"/>
    <w:rsid w:val="00234184"/>
    <w:rsid w:val="0023478E"/>
    <w:rsid w:val="00234CB5"/>
    <w:rsid w:val="00236620"/>
    <w:rsid w:val="002407AE"/>
    <w:rsid w:val="00244F64"/>
    <w:rsid w:val="00245BCD"/>
    <w:rsid w:val="002461E0"/>
    <w:rsid w:val="00246E74"/>
    <w:rsid w:val="00247ACB"/>
    <w:rsid w:val="00253540"/>
    <w:rsid w:val="00254377"/>
    <w:rsid w:val="00254652"/>
    <w:rsid w:val="002606DB"/>
    <w:rsid w:val="00261122"/>
    <w:rsid w:val="00264D46"/>
    <w:rsid w:val="00266A07"/>
    <w:rsid w:val="00267214"/>
    <w:rsid w:val="00267729"/>
    <w:rsid w:val="0027188C"/>
    <w:rsid w:val="00271C03"/>
    <w:rsid w:val="002802C2"/>
    <w:rsid w:val="00285AFC"/>
    <w:rsid w:val="00291133"/>
    <w:rsid w:val="0029129B"/>
    <w:rsid w:val="00292B6E"/>
    <w:rsid w:val="00292C4F"/>
    <w:rsid w:val="00293A12"/>
    <w:rsid w:val="00293B9B"/>
    <w:rsid w:val="002949F6"/>
    <w:rsid w:val="00296621"/>
    <w:rsid w:val="00296FF4"/>
    <w:rsid w:val="00297D0C"/>
    <w:rsid w:val="002A030B"/>
    <w:rsid w:val="002A73EC"/>
    <w:rsid w:val="002B7142"/>
    <w:rsid w:val="002C0614"/>
    <w:rsid w:val="002C084D"/>
    <w:rsid w:val="002C2870"/>
    <w:rsid w:val="002C41A7"/>
    <w:rsid w:val="002C6A39"/>
    <w:rsid w:val="002D00A3"/>
    <w:rsid w:val="002D067C"/>
    <w:rsid w:val="002D1489"/>
    <w:rsid w:val="002D44D7"/>
    <w:rsid w:val="002D4E94"/>
    <w:rsid w:val="002D4F75"/>
    <w:rsid w:val="002D7067"/>
    <w:rsid w:val="002F054D"/>
    <w:rsid w:val="002F08F7"/>
    <w:rsid w:val="002F2401"/>
    <w:rsid w:val="0030085E"/>
    <w:rsid w:val="003008B2"/>
    <w:rsid w:val="00302093"/>
    <w:rsid w:val="00303B33"/>
    <w:rsid w:val="00303FF9"/>
    <w:rsid w:val="00305BAC"/>
    <w:rsid w:val="00305F00"/>
    <w:rsid w:val="003077A5"/>
    <w:rsid w:val="003078AC"/>
    <w:rsid w:val="00307EE8"/>
    <w:rsid w:val="00310382"/>
    <w:rsid w:val="00312726"/>
    <w:rsid w:val="00312FBC"/>
    <w:rsid w:val="00320272"/>
    <w:rsid w:val="00320C18"/>
    <w:rsid w:val="00322009"/>
    <w:rsid w:val="003279E0"/>
    <w:rsid w:val="00332EC1"/>
    <w:rsid w:val="00333ACB"/>
    <w:rsid w:val="003371EE"/>
    <w:rsid w:val="0034207F"/>
    <w:rsid w:val="003428CB"/>
    <w:rsid w:val="003444E9"/>
    <w:rsid w:val="003508F1"/>
    <w:rsid w:val="003535C4"/>
    <w:rsid w:val="00355068"/>
    <w:rsid w:val="0035571D"/>
    <w:rsid w:val="003570AD"/>
    <w:rsid w:val="0036121A"/>
    <w:rsid w:val="00362B79"/>
    <w:rsid w:val="003640C5"/>
    <w:rsid w:val="00367759"/>
    <w:rsid w:val="00370B1C"/>
    <w:rsid w:val="00372784"/>
    <w:rsid w:val="003762F8"/>
    <w:rsid w:val="00381407"/>
    <w:rsid w:val="00385333"/>
    <w:rsid w:val="00390479"/>
    <w:rsid w:val="00391123"/>
    <w:rsid w:val="00391DC9"/>
    <w:rsid w:val="00393698"/>
    <w:rsid w:val="00396187"/>
    <w:rsid w:val="003968E1"/>
    <w:rsid w:val="003977F3"/>
    <w:rsid w:val="003A19EB"/>
    <w:rsid w:val="003A2555"/>
    <w:rsid w:val="003A3499"/>
    <w:rsid w:val="003A52CB"/>
    <w:rsid w:val="003B2691"/>
    <w:rsid w:val="003B329C"/>
    <w:rsid w:val="003B49F6"/>
    <w:rsid w:val="003C0147"/>
    <w:rsid w:val="003C0959"/>
    <w:rsid w:val="003C4196"/>
    <w:rsid w:val="003C76A4"/>
    <w:rsid w:val="003C7E43"/>
    <w:rsid w:val="003D0DD0"/>
    <w:rsid w:val="003D3652"/>
    <w:rsid w:val="003D3A7C"/>
    <w:rsid w:val="003D3BD8"/>
    <w:rsid w:val="003D44FF"/>
    <w:rsid w:val="003E41D9"/>
    <w:rsid w:val="003E63FF"/>
    <w:rsid w:val="003E7323"/>
    <w:rsid w:val="003F20F6"/>
    <w:rsid w:val="003F4EE9"/>
    <w:rsid w:val="003F53F0"/>
    <w:rsid w:val="003F7454"/>
    <w:rsid w:val="00402388"/>
    <w:rsid w:val="0040495B"/>
    <w:rsid w:val="00414A6C"/>
    <w:rsid w:val="00415903"/>
    <w:rsid w:val="004171C1"/>
    <w:rsid w:val="004171F2"/>
    <w:rsid w:val="00422C11"/>
    <w:rsid w:val="00423B93"/>
    <w:rsid w:val="00426D82"/>
    <w:rsid w:val="00430B33"/>
    <w:rsid w:val="004310F6"/>
    <w:rsid w:val="00432B1D"/>
    <w:rsid w:val="00437292"/>
    <w:rsid w:val="00441FAC"/>
    <w:rsid w:val="00450A50"/>
    <w:rsid w:val="00451070"/>
    <w:rsid w:val="0045142B"/>
    <w:rsid w:val="00453D46"/>
    <w:rsid w:val="0045590B"/>
    <w:rsid w:val="00456BD3"/>
    <w:rsid w:val="004615D7"/>
    <w:rsid w:val="0046438B"/>
    <w:rsid w:val="00464FFB"/>
    <w:rsid w:val="00466BEC"/>
    <w:rsid w:val="00466E1E"/>
    <w:rsid w:val="00470E49"/>
    <w:rsid w:val="0047100F"/>
    <w:rsid w:val="004710AC"/>
    <w:rsid w:val="00471967"/>
    <w:rsid w:val="00476EBB"/>
    <w:rsid w:val="00484F85"/>
    <w:rsid w:val="00485ED4"/>
    <w:rsid w:val="0048635D"/>
    <w:rsid w:val="004871A0"/>
    <w:rsid w:val="0048736C"/>
    <w:rsid w:val="004874B6"/>
    <w:rsid w:val="00490A4C"/>
    <w:rsid w:val="00492054"/>
    <w:rsid w:val="004950C1"/>
    <w:rsid w:val="004A1189"/>
    <w:rsid w:val="004A1868"/>
    <w:rsid w:val="004A2B98"/>
    <w:rsid w:val="004A54B6"/>
    <w:rsid w:val="004B00A9"/>
    <w:rsid w:val="004B086C"/>
    <w:rsid w:val="004B2D35"/>
    <w:rsid w:val="004B2EBE"/>
    <w:rsid w:val="004B5FE0"/>
    <w:rsid w:val="004C1AB1"/>
    <w:rsid w:val="004C2932"/>
    <w:rsid w:val="004C4446"/>
    <w:rsid w:val="004C5E7A"/>
    <w:rsid w:val="004C6665"/>
    <w:rsid w:val="004C7FA2"/>
    <w:rsid w:val="004D154A"/>
    <w:rsid w:val="004D180C"/>
    <w:rsid w:val="004D30CD"/>
    <w:rsid w:val="004D4555"/>
    <w:rsid w:val="004D5310"/>
    <w:rsid w:val="004D6A5D"/>
    <w:rsid w:val="004D7E18"/>
    <w:rsid w:val="004E0762"/>
    <w:rsid w:val="004E195B"/>
    <w:rsid w:val="004E37C2"/>
    <w:rsid w:val="004E5454"/>
    <w:rsid w:val="004E5AC5"/>
    <w:rsid w:val="004F36D9"/>
    <w:rsid w:val="004F5BF0"/>
    <w:rsid w:val="004F7E4F"/>
    <w:rsid w:val="00501D97"/>
    <w:rsid w:val="00502FE6"/>
    <w:rsid w:val="00506E5B"/>
    <w:rsid w:val="00510832"/>
    <w:rsid w:val="0051149F"/>
    <w:rsid w:val="00511703"/>
    <w:rsid w:val="00511DBE"/>
    <w:rsid w:val="005152A5"/>
    <w:rsid w:val="0051705F"/>
    <w:rsid w:val="00522CF1"/>
    <w:rsid w:val="005263E5"/>
    <w:rsid w:val="005307A7"/>
    <w:rsid w:val="005309E0"/>
    <w:rsid w:val="00531BCE"/>
    <w:rsid w:val="00532223"/>
    <w:rsid w:val="00532C8C"/>
    <w:rsid w:val="00534A7D"/>
    <w:rsid w:val="00535A8A"/>
    <w:rsid w:val="00536947"/>
    <w:rsid w:val="005374F0"/>
    <w:rsid w:val="005376DB"/>
    <w:rsid w:val="005379FB"/>
    <w:rsid w:val="00543AAA"/>
    <w:rsid w:val="00551ED9"/>
    <w:rsid w:val="005530B2"/>
    <w:rsid w:val="00555C26"/>
    <w:rsid w:val="005571E1"/>
    <w:rsid w:val="00561F1B"/>
    <w:rsid w:val="00563F5D"/>
    <w:rsid w:val="00567832"/>
    <w:rsid w:val="005708DD"/>
    <w:rsid w:val="00571086"/>
    <w:rsid w:val="005715BA"/>
    <w:rsid w:val="00574594"/>
    <w:rsid w:val="0057576B"/>
    <w:rsid w:val="005766F8"/>
    <w:rsid w:val="0057715E"/>
    <w:rsid w:val="0058189E"/>
    <w:rsid w:val="005844AE"/>
    <w:rsid w:val="00586A99"/>
    <w:rsid w:val="00586C19"/>
    <w:rsid w:val="0059261A"/>
    <w:rsid w:val="00592F72"/>
    <w:rsid w:val="00596DA1"/>
    <w:rsid w:val="005976FB"/>
    <w:rsid w:val="00597944"/>
    <w:rsid w:val="005A0DFE"/>
    <w:rsid w:val="005A11B0"/>
    <w:rsid w:val="005A1E66"/>
    <w:rsid w:val="005A3AB4"/>
    <w:rsid w:val="005A551C"/>
    <w:rsid w:val="005A68B4"/>
    <w:rsid w:val="005B2C00"/>
    <w:rsid w:val="005B47F8"/>
    <w:rsid w:val="005B4D9B"/>
    <w:rsid w:val="005B6ABF"/>
    <w:rsid w:val="005B6C76"/>
    <w:rsid w:val="005C22DE"/>
    <w:rsid w:val="005C25A5"/>
    <w:rsid w:val="005C624C"/>
    <w:rsid w:val="005D00E1"/>
    <w:rsid w:val="005D0D5C"/>
    <w:rsid w:val="005D5F4D"/>
    <w:rsid w:val="005E2E48"/>
    <w:rsid w:val="005E330F"/>
    <w:rsid w:val="005E4863"/>
    <w:rsid w:val="005E4C19"/>
    <w:rsid w:val="005E61DF"/>
    <w:rsid w:val="005E6530"/>
    <w:rsid w:val="005F0182"/>
    <w:rsid w:val="005F032C"/>
    <w:rsid w:val="005F1F5F"/>
    <w:rsid w:val="005F4857"/>
    <w:rsid w:val="005F66EF"/>
    <w:rsid w:val="005F77DE"/>
    <w:rsid w:val="00600015"/>
    <w:rsid w:val="006008BC"/>
    <w:rsid w:val="0060134F"/>
    <w:rsid w:val="00604568"/>
    <w:rsid w:val="00606524"/>
    <w:rsid w:val="006112A6"/>
    <w:rsid w:val="00611C35"/>
    <w:rsid w:val="006123C3"/>
    <w:rsid w:val="00615F58"/>
    <w:rsid w:val="0061681D"/>
    <w:rsid w:val="00620FA6"/>
    <w:rsid w:val="006227FF"/>
    <w:rsid w:val="00622968"/>
    <w:rsid w:val="00627A37"/>
    <w:rsid w:val="00630AEE"/>
    <w:rsid w:val="006336FB"/>
    <w:rsid w:val="006340DE"/>
    <w:rsid w:val="006344D2"/>
    <w:rsid w:val="00636DA4"/>
    <w:rsid w:val="006455A7"/>
    <w:rsid w:val="00651E8E"/>
    <w:rsid w:val="00654ECB"/>
    <w:rsid w:val="00656156"/>
    <w:rsid w:val="00657E39"/>
    <w:rsid w:val="0066169A"/>
    <w:rsid w:val="00663401"/>
    <w:rsid w:val="00671A56"/>
    <w:rsid w:val="00671EB0"/>
    <w:rsid w:val="00672BDA"/>
    <w:rsid w:val="00672C90"/>
    <w:rsid w:val="00673426"/>
    <w:rsid w:val="00673CE0"/>
    <w:rsid w:val="00674626"/>
    <w:rsid w:val="00676953"/>
    <w:rsid w:val="00676B9E"/>
    <w:rsid w:val="006822DB"/>
    <w:rsid w:val="006831C6"/>
    <w:rsid w:val="00684CA0"/>
    <w:rsid w:val="006851D6"/>
    <w:rsid w:val="00685A9B"/>
    <w:rsid w:val="006870F0"/>
    <w:rsid w:val="00691BA6"/>
    <w:rsid w:val="00692717"/>
    <w:rsid w:val="006A29B9"/>
    <w:rsid w:val="006A44BA"/>
    <w:rsid w:val="006B2061"/>
    <w:rsid w:val="006B359B"/>
    <w:rsid w:val="006B4098"/>
    <w:rsid w:val="006B5D70"/>
    <w:rsid w:val="006B6333"/>
    <w:rsid w:val="006B71CB"/>
    <w:rsid w:val="006B75A8"/>
    <w:rsid w:val="006C5287"/>
    <w:rsid w:val="006D2AB6"/>
    <w:rsid w:val="006D3F8F"/>
    <w:rsid w:val="006D45DA"/>
    <w:rsid w:val="006D6439"/>
    <w:rsid w:val="006E18B9"/>
    <w:rsid w:val="006E3DC3"/>
    <w:rsid w:val="006E5020"/>
    <w:rsid w:val="006E5168"/>
    <w:rsid w:val="006E5C2B"/>
    <w:rsid w:val="006F2244"/>
    <w:rsid w:val="006F34C4"/>
    <w:rsid w:val="006F5AFB"/>
    <w:rsid w:val="006F7EE0"/>
    <w:rsid w:val="00700CA7"/>
    <w:rsid w:val="007051DE"/>
    <w:rsid w:val="00705A03"/>
    <w:rsid w:val="00706A31"/>
    <w:rsid w:val="0071099F"/>
    <w:rsid w:val="007109A3"/>
    <w:rsid w:val="007112F9"/>
    <w:rsid w:val="00713A1B"/>
    <w:rsid w:val="0071704F"/>
    <w:rsid w:val="0072015E"/>
    <w:rsid w:val="00723923"/>
    <w:rsid w:val="007239CB"/>
    <w:rsid w:val="00726711"/>
    <w:rsid w:val="00726F1C"/>
    <w:rsid w:val="00730BBC"/>
    <w:rsid w:val="007320AF"/>
    <w:rsid w:val="00733276"/>
    <w:rsid w:val="00734791"/>
    <w:rsid w:val="00737882"/>
    <w:rsid w:val="00737D09"/>
    <w:rsid w:val="00737D23"/>
    <w:rsid w:val="007401C3"/>
    <w:rsid w:val="007431D2"/>
    <w:rsid w:val="0074657B"/>
    <w:rsid w:val="00746EE3"/>
    <w:rsid w:val="00747DAE"/>
    <w:rsid w:val="00752C24"/>
    <w:rsid w:val="00756279"/>
    <w:rsid w:val="00761683"/>
    <w:rsid w:val="007619A0"/>
    <w:rsid w:val="00764892"/>
    <w:rsid w:val="00771DB0"/>
    <w:rsid w:val="00772B07"/>
    <w:rsid w:val="00774F06"/>
    <w:rsid w:val="007752BB"/>
    <w:rsid w:val="0077739F"/>
    <w:rsid w:val="00780806"/>
    <w:rsid w:val="007830E9"/>
    <w:rsid w:val="00790280"/>
    <w:rsid w:val="0079043C"/>
    <w:rsid w:val="0079121E"/>
    <w:rsid w:val="00791C06"/>
    <w:rsid w:val="00793835"/>
    <w:rsid w:val="007A108C"/>
    <w:rsid w:val="007B0A96"/>
    <w:rsid w:val="007B0F82"/>
    <w:rsid w:val="007B194E"/>
    <w:rsid w:val="007B21AC"/>
    <w:rsid w:val="007B286C"/>
    <w:rsid w:val="007B6856"/>
    <w:rsid w:val="007C49CA"/>
    <w:rsid w:val="007D0B38"/>
    <w:rsid w:val="007D3080"/>
    <w:rsid w:val="007D3FB3"/>
    <w:rsid w:val="007D4104"/>
    <w:rsid w:val="007D76CD"/>
    <w:rsid w:val="007E00A9"/>
    <w:rsid w:val="007E7ED5"/>
    <w:rsid w:val="007F07AA"/>
    <w:rsid w:val="007F5BC5"/>
    <w:rsid w:val="0080107C"/>
    <w:rsid w:val="00801696"/>
    <w:rsid w:val="00805C29"/>
    <w:rsid w:val="00807A06"/>
    <w:rsid w:val="00812B00"/>
    <w:rsid w:val="008139A7"/>
    <w:rsid w:val="00815DC3"/>
    <w:rsid w:val="008178B5"/>
    <w:rsid w:val="00820168"/>
    <w:rsid w:val="00820C56"/>
    <w:rsid w:val="008250D8"/>
    <w:rsid w:val="00825B00"/>
    <w:rsid w:val="00826B1D"/>
    <w:rsid w:val="00826EAA"/>
    <w:rsid w:val="00830E89"/>
    <w:rsid w:val="00832706"/>
    <w:rsid w:val="008332D2"/>
    <w:rsid w:val="00833750"/>
    <w:rsid w:val="00833A9C"/>
    <w:rsid w:val="00833F61"/>
    <w:rsid w:val="00835FA1"/>
    <w:rsid w:val="00837C95"/>
    <w:rsid w:val="00840AD8"/>
    <w:rsid w:val="00841849"/>
    <w:rsid w:val="0084209E"/>
    <w:rsid w:val="0084401C"/>
    <w:rsid w:val="00846781"/>
    <w:rsid w:val="00846B4A"/>
    <w:rsid w:val="008503E9"/>
    <w:rsid w:val="008539CD"/>
    <w:rsid w:val="00855F02"/>
    <w:rsid w:val="00857942"/>
    <w:rsid w:val="00860789"/>
    <w:rsid w:val="00861BED"/>
    <w:rsid w:val="00864485"/>
    <w:rsid w:val="0086652E"/>
    <w:rsid w:val="00867AE4"/>
    <w:rsid w:val="00870E59"/>
    <w:rsid w:val="00877067"/>
    <w:rsid w:val="00877273"/>
    <w:rsid w:val="00881AF7"/>
    <w:rsid w:val="00884BFF"/>
    <w:rsid w:val="00884F67"/>
    <w:rsid w:val="008851AC"/>
    <w:rsid w:val="00886D2D"/>
    <w:rsid w:val="00890841"/>
    <w:rsid w:val="008918B2"/>
    <w:rsid w:val="00893C63"/>
    <w:rsid w:val="00894E1A"/>
    <w:rsid w:val="00895F66"/>
    <w:rsid w:val="008973B7"/>
    <w:rsid w:val="008A1D55"/>
    <w:rsid w:val="008A21A4"/>
    <w:rsid w:val="008A4BBE"/>
    <w:rsid w:val="008A74D1"/>
    <w:rsid w:val="008A7F95"/>
    <w:rsid w:val="008B019E"/>
    <w:rsid w:val="008B1C22"/>
    <w:rsid w:val="008B42D1"/>
    <w:rsid w:val="008C1D33"/>
    <w:rsid w:val="008C6484"/>
    <w:rsid w:val="008D1D65"/>
    <w:rsid w:val="008D3FD5"/>
    <w:rsid w:val="008E25EA"/>
    <w:rsid w:val="008E2D8C"/>
    <w:rsid w:val="008E2DD4"/>
    <w:rsid w:val="008E4AFF"/>
    <w:rsid w:val="008F11D9"/>
    <w:rsid w:val="008F2698"/>
    <w:rsid w:val="008F3892"/>
    <w:rsid w:val="008F4664"/>
    <w:rsid w:val="008F775E"/>
    <w:rsid w:val="008F7FC0"/>
    <w:rsid w:val="0090081E"/>
    <w:rsid w:val="00905D76"/>
    <w:rsid w:val="00907A00"/>
    <w:rsid w:val="0091160C"/>
    <w:rsid w:val="009119E7"/>
    <w:rsid w:val="009137E2"/>
    <w:rsid w:val="009176D0"/>
    <w:rsid w:val="0092133A"/>
    <w:rsid w:val="00921706"/>
    <w:rsid w:val="00924AD2"/>
    <w:rsid w:val="00924F53"/>
    <w:rsid w:val="00925391"/>
    <w:rsid w:val="009257E6"/>
    <w:rsid w:val="00925D09"/>
    <w:rsid w:val="00927223"/>
    <w:rsid w:val="00932F41"/>
    <w:rsid w:val="00933E1A"/>
    <w:rsid w:val="00934982"/>
    <w:rsid w:val="00935046"/>
    <w:rsid w:val="00936858"/>
    <w:rsid w:val="00937197"/>
    <w:rsid w:val="009473FD"/>
    <w:rsid w:val="00951D41"/>
    <w:rsid w:val="00952362"/>
    <w:rsid w:val="0095535C"/>
    <w:rsid w:val="00957253"/>
    <w:rsid w:val="0095725E"/>
    <w:rsid w:val="00963A79"/>
    <w:rsid w:val="00964324"/>
    <w:rsid w:val="00971AA0"/>
    <w:rsid w:val="00971AE1"/>
    <w:rsid w:val="0097255A"/>
    <w:rsid w:val="00972FA7"/>
    <w:rsid w:val="009777E8"/>
    <w:rsid w:val="0098001B"/>
    <w:rsid w:val="00980C76"/>
    <w:rsid w:val="009829CD"/>
    <w:rsid w:val="009921A1"/>
    <w:rsid w:val="00993422"/>
    <w:rsid w:val="0099651F"/>
    <w:rsid w:val="00997798"/>
    <w:rsid w:val="009A1436"/>
    <w:rsid w:val="009A1EBF"/>
    <w:rsid w:val="009A24AC"/>
    <w:rsid w:val="009A29C7"/>
    <w:rsid w:val="009A3E2A"/>
    <w:rsid w:val="009A3E9B"/>
    <w:rsid w:val="009A7C2D"/>
    <w:rsid w:val="009A7E0C"/>
    <w:rsid w:val="009B1C9C"/>
    <w:rsid w:val="009B2C8F"/>
    <w:rsid w:val="009B3350"/>
    <w:rsid w:val="009B5C93"/>
    <w:rsid w:val="009B62A4"/>
    <w:rsid w:val="009B64A8"/>
    <w:rsid w:val="009C3D1E"/>
    <w:rsid w:val="009C49BE"/>
    <w:rsid w:val="009C4D1C"/>
    <w:rsid w:val="009C6169"/>
    <w:rsid w:val="009D120A"/>
    <w:rsid w:val="009D3FC7"/>
    <w:rsid w:val="009D47B0"/>
    <w:rsid w:val="009E0DB6"/>
    <w:rsid w:val="009E1C17"/>
    <w:rsid w:val="009E492C"/>
    <w:rsid w:val="009E7098"/>
    <w:rsid w:val="009F195B"/>
    <w:rsid w:val="00A04015"/>
    <w:rsid w:val="00A04611"/>
    <w:rsid w:val="00A04B5C"/>
    <w:rsid w:val="00A06C55"/>
    <w:rsid w:val="00A11311"/>
    <w:rsid w:val="00A11562"/>
    <w:rsid w:val="00A15615"/>
    <w:rsid w:val="00A16A19"/>
    <w:rsid w:val="00A2277A"/>
    <w:rsid w:val="00A23633"/>
    <w:rsid w:val="00A2600C"/>
    <w:rsid w:val="00A322D2"/>
    <w:rsid w:val="00A367F2"/>
    <w:rsid w:val="00A4048E"/>
    <w:rsid w:val="00A428B1"/>
    <w:rsid w:val="00A42C90"/>
    <w:rsid w:val="00A47409"/>
    <w:rsid w:val="00A509C9"/>
    <w:rsid w:val="00A62293"/>
    <w:rsid w:val="00A62E3A"/>
    <w:rsid w:val="00A62FBA"/>
    <w:rsid w:val="00A64E0A"/>
    <w:rsid w:val="00A65949"/>
    <w:rsid w:val="00A66D9E"/>
    <w:rsid w:val="00A67E3D"/>
    <w:rsid w:val="00A710AA"/>
    <w:rsid w:val="00A71228"/>
    <w:rsid w:val="00A74124"/>
    <w:rsid w:val="00A74896"/>
    <w:rsid w:val="00A75EE5"/>
    <w:rsid w:val="00A75F65"/>
    <w:rsid w:val="00A76180"/>
    <w:rsid w:val="00A77644"/>
    <w:rsid w:val="00A83481"/>
    <w:rsid w:val="00A90219"/>
    <w:rsid w:val="00A902C1"/>
    <w:rsid w:val="00A91272"/>
    <w:rsid w:val="00A93C44"/>
    <w:rsid w:val="00A93E10"/>
    <w:rsid w:val="00A95890"/>
    <w:rsid w:val="00A95DA4"/>
    <w:rsid w:val="00A96673"/>
    <w:rsid w:val="00A96AEC"/>
    <w:rsid w:val="00A97CC3"/>
    <w:rsid w:val="00AA2730"/>
    <w:rsid w:val="00AA40E6"/>
    <w:rsid w:val="00AA45DB"/>
    <w:rsid w:val="00AA5852"/>
    <w:rsid w:val="00AA69B9"/>
    <w:rsid w:val="00AA7B25"/>
    <w:rsid w:val="00AB0A0B"/>
    <w:rsid w:val="00AB42EA"/>
    <w:rsid w:val="00AB488F"/>
    <w:rsid w:val="00AB5B33"/>
    <w:rsid w:val="00AB64C0"/>
    <w:rsid w:val="00AB6A9C"/>
    <w:rsid w:val="00AC0E05"/>
    <w:rsid w:val="00AC0E19"/>
    <w:rsid w:val="00AC4660"/>
    <w:rsid w:val="00AC6390"/>
    <w:rsid w:val="00AC6B05"/>
    <w:rsid w:val="00AD0857"/>
    <w:rsid w:val="00AD19C8"/>
    <w:rsid w:val="00AD54D6"/>
    <w:rsid w:val="00AE17A8"/>
    <w:rsid w:val="00AE3D19"/>
    <w:rsid w:val="00AE4027"/>
    <w:rsid w:val="00AE4A2C"/>
    <w:rsid w:val="00AE512D"/>
    <w:rsid w:val="00AE6A8E"/>
    <w:rsid w:val="00AF002D"/>
    <w:rsid w:val="00AF2D27"/>
    <w:rsid w:val="00AF3734"/>
    <w:rsid w:val="00AF779E"/>
    <w:rsid w:val="00B0282C"/>
    <w:rsid w:val="00B05DBD"/>
    <w:rsid w:val="00B1289A"/>
    <w:rsid w:val="00B1291E"/>
    <w:rsid w:val="00B12E1A"/>
    <w:rsid w:val="00B14600"/>
    <w:rsid w:val="00B1528C"/>
    <w:rsid w:val="00B21E37"/>
    <w:rsid w:val="00B22956"/>
    <w:rsid w:val="00B23943"/>
    <w:rsid w:val="00B2583E"/>
    <w:rsid w:val="00B25B93"/>
    <w:rsid w:val="00B26B98"/>
    <w:rsid w:val="00B275B5"/>
    <w:rsid w:val="00B279A5"/>
    <w:rsid w:val="00B367BF"/>
    <w:rsid w:val="00B40AD3"/>
    <w:rsid w:val="00B40D73"/>
    <w:rsid w:val="00B50F05"/>
    <w:rsid w:val="00B51CE4"/>
    <w:rsid w:val="00B52ACB"/>
    <w:rsid w:val="00B5335A"/>
    <w:rsid w:val="00B542A4"/>
    <w:rsid w:val="00B5666F"/>
    <w:rsid w:val="00B6001D"/>
    <w:rsid w:val="00B605CE"/>
    <w:rsid w:val="00B60810"/>
    <w:rsid w:val="00B61B1D"/>
    <w:rsid w:val="00B6622A"/>
    <w:rsid w:val="00B70565"/>
    <w:rsid w:val="00B714BD"/>
    <w:rsid w:val="00B71E08"/>
    <w:rsid w:val="00B71FFB"/>
    <w:rsid w:val="00B7235F"/>
    <w:rsid w:val="00B73E23"/>
    <w:rsid w:val="00B747EC"/>
    <w:rsid w:val="00B81E57"/>
    <w:rsid w:val="00B859A8"/>
    <w:rsid w:val="00B877E4"/>
    <w:rsid w:val="00B9158A"/>
    <w:rsid w:val="00B91AF4"/>
    <w:rsid w:val="00B9205A"/>
    <w:rsid w:val="00B9229C"/>
    <w:rsid w:val="00B95B87"/>
    <w:rsid w:val="00BA0229"/>
    <w:rsid w:val="00BA0283"/>
    <w:rsid w:val="00BA306B"/>
    <w:rsid w:val="00BA3E96"/>
    <w:rsid w:val="00BB39CE"/>
    <w:rsid w:val="00BB546E"/>
    <w:rsid w:val="00BB5AED"/>
    <w:rsid w:val="00BB716B"/>
    <w:rsid w:val="00BB7287"/>
    <w:rsid w:val="00BB7517"/>
    <w:rsid w:val="00BC0EC2"/>
    <w:rsid w:val="00BC1A52"/>
    <w:rsid w:val="00BC7B63"/>
    <w:rsid w:val="00BD00BB"/>
    <w:rsid w:val="00BD0206"/>
    <w:rsid w:val="00BD156A"/>
    <w:rsid w:val="00BD16E0"/>
    <w:rsid w:val="00BD499B"/>
    <w:rsid w:val="00BE0C03"/>
    <w:rsid w:val="00BE48C1"/>
    <w:rsid w:val="00BE724B"/>
    <w:rsid w:val="00BF3A44"/>
    <w:rsid w:val="00C01AC6"/>
    <w:rsid w:val="00C01D43"/>
    <w:rsid w:val="00C01EAE"/>
    <w:rsid w:val="00C01EC8"/>
    <w:rsid w:val="00C029CA"/>
    <w:rsid w:val="00C06CC2"/>
    <w:rsid w:val="00C13DAB"/>
    <w:rsid w:val="00C14576"/>
    <w:rsid w:val="00C146BC"/>
    <w:rsid w:val="00C15E24"/>
    <w:rsid w:val="00C209FA"/>
    <w:rsid w:val="00C2231C"/>
    <w:rsid w:val="00C27379"/>
    <w:rsid w:val="00C313A7"/>
    <w:rsid w:val="00C40973"/>
    <w:rsid w:val="00C41EAC"/>
    <w:rsid w:val="00C434DC"/>
    <w:rsid w:val="00C4526C"/>
    <w:rsid w:val="00C45973"/>
    <w:rsid w:val="00C45CAA"/>
    <w:rsid w:val="00C45E2D"/>
    <w:rsid w:val="00C4673C"/>
    <w:rsid w:val="00C47106"/>
    <w:rsid w:val="00C53722"/>
    <w:rsid w:val="00C53B3A"/>
    <w:rsid w:val="00C60564"/>
    <w:rsid w:val="00C62C3D"/>
    <w:rsid w:val="00C631EF"/>
    <w:rsid w:val="00C65648"/>
    <w:rsid w:val="00C72C5E"/>
    <w:rsid w:val="00C76CA8"/>
    <w:rsid w:val="00C80359"/>
    <w:rsid w:val="00C810A7"/>
    <w:rsid w:val="00C8164C"/>
    <w:rsid w:val="00C86291"/>
    <w:rsid w:val="00C87BA2"/>
    <w:rsid w:val="00C92EED"/>
    <w:rsid w:val="00C93DF4"/>
    <w:rsid w:val="00C95E94"/>
    <w:rsid w:val="00C967A4"/>
    <w:rsid w:val="00C9692F"/>
    <w:rsid w:val="00C9781F"/>
    <w:rsid w:val="00CA0C1D"/>
    <w:rsid w:val="00CA229C"/>
    <w:rsid w:val="00CA2821"/>
    <w:rsid w:val="00CA3FA8"/>
    <w:rsid w:val="00CA463D"/>
    <w:rsid w:val="00CB0872"/>
    <w:rsid w:val="00CB36BA"/>
    <w:rsid w:val="00CB4156"/>
    <w:rsid w:val="00CB427A"/>
    <w:rsid w:val="00CB67E4"/>
    <w:rsid w:val="00CC0C3B"/>
    <w:rsid w:val="00CC1495"/>
    <w:rsid w:val="00CC179D"/>
    <w:rsid w:val="00CC4242"/>
    <w:rsid w:val="00CC4C04"/>
    <w:rsid w:val="00CC5F6C"/>
    <w:rsid w:val="00CC6917"/>
    <w:rsid w:val="00CD64CC"/>
    <w:rsid w:val="00CE050A"/>
    <w:rsid w:val="00CE0AE5"/>
    <w:rsid w:val="00CE1F1E"/>
    <w:rsid w:val="00CE23F5"/>
    <w:rsid w:val="00CE2665"/>
    <w:rsid w:val="00CE41DA"/>
    <w:rsid w:val="00CE4953"/>
    <w:rsid w:val="00CE6084"/>
    <w:rsid w:val="00CE7220"/>
    <w:rsid w:val="00CE7BF0"/>
    <w:rsid w:val="00CF144F"/>
    <w:rsid w:val="00CF2F83"/>
    <w:rsid w:val="00CF4C7B"/>
    <w:rsid w:val="00CF57C5"/>
    <w:rsid w:val="00CF64FD"/>
    <w:rsid w:val="00CF7704"/>
    <w:rsid w:val="00D01A57"/>
    <w:rsid w:val="00D03752"/>
    <w:rsid w:val="00D04EC4"/>
    <w:rsid w:val="00D119B6"/>
    <w:rsid w:val="00D13A49"/>
    <w:rsid w:val="00D151D4"/>
    <w:rsid w:val="00D27C48"/>
    <w:rsid w:val="00D43B29"/>
    <w:rsid w:val="00D5403B"/>
    <w:rsid w:val="00D644E1"/>
    <w:rsid w:val="00D64F43"/>
    <w:rsid w:val="00D6578B"/>
    <w:rsid w:val="00D65830"/>
    <w:rsid w:val="00D65C31"/>
    <w:rsid w:val="00D67822"/>
    <w:rsid w:val="00D6782C"/>
    <w:rsid w:val="00D67A42"/>
    <w:rsid w:val="00D7174A"/>
    <w:rsid w:val="00D75BF7"/>
    <w:rsid w:val="00D817A9"/>
    <w:rsid w:val="00D819DF"/>
    <w:rsid w:val="00D8258A"/>
    <w:rsid w:val="00D82BDD"/>
    <w:rsid w:val="00D852FA"/>
    <w:rsid w:val="00D85412"/>
    <w:rsid w:val="00D8648E"/>
    <w:rsid w:val="00D93AEE"/>
    <w:rsid w:val="00D94772"/>
    <w:rsid w:val="00D959E8"/>
    <w:rsid w:val="00DA00EA"/>
    <w:rsid w:val="00DA18E3"/>
    <w:rsid w:val="00DA1F81"/>
    <w:rsid w:val="00DA2FFB"/>
    <w:rsid w:val="00DA4B81"/>
    <w:rsid w:val="00DA679A"/>
    <w:rsid w:val="00DA738B"/>
    <w:rsid w:val="00DB0BDF"/>
    <w:rsid w:val="00DB0E59"/>
    <w:rsid w:val="00DB483A"/>
    <w:rsid w:val="00DB619D"/>
    <w:rsid w:val="00DB6D67"/>
    <w:rsid w:val="00DC22BD"/>
    <w:rsid w:val="00DC3573"/>
    <w:rsid w:val="00DC3F0C"/>
    <w:rsid w:val="00DC4191"/>
    <w:rsid w:val="00DC4CB4"/>
    <w:rsid w:val="00DC5EC0"/>
    <w:rsid w:val="00DC5FAA"/>
    <w:rsid w:val="00DC66B7"/>
    <w:rsid w:val="00DC73E6"/>
    <w:rsid w:val="00DC76D2"/>
    <w:rsid w:val="00DD1C47"/>
    <w:rsid w:val="00DD403B"/>
    <w:rsid w:val="00DD42EA"/>
    <w:rsid w:val="00DD469E"/>
    <w:rsid w:val="00DE2503"/>
    <w:rsid w:val="00DE320A"/>
    <w:rsid w:val="00DE39ED"/>
    <w:rsid w:val="00DE42DD"/>
    <w:rsid w:val="00DF03B9"/>
    <w:rsid w:val="00DF60EC"/>
    <w:rsid w:val="00DF6F31"/>
    <w:rsid w:val="00E019E6"/>
    <w:rsid w:val="00E02A11"/>
    <w:rsid w:val="00E03C91"/>
    <w:rsid w:val="00E0777F"/>
    <w:rsid w:val="00E07901"/>
    <w:rsid w:val="00E07A30"/>
    <w:rsid w:val="00E105DA"/>
    <w:rsid w:val="00E11126"/>
    <w:rsid w:val="00E12239"/>
    <w:rsid w:val="00E2022F"/>
    <w:rsid w:val="00E22391"/>
    <w:rsid w:val="00E249E5"/>
    <w:rsid w:val="00E257C3"/>
    <w:rsid w:val="00E3153F"/>
    <w:rsid w:val="00E369E7"/>
    <w:rsid w:val="00E402D9"/>
    <w:rsid w:val="00E40F04"/>
    <w:rsid w:val="00E412E7"/>
    <w:rsid w:val="00E51E5A"/>
    <w:rsid w:val="00E54EDB"/>
    <w:rsid w:val="00E5603A"/>
    <w:rsid w:val="00E65646"/>
    <w:rsid w:val="00E65A2A"/>
    <w:rsid w:val="00E70BC1"/>
    <w:rsid w:val="00E74980"/>
    <w:rsid w:val="00E75E76"/>
    <w:rsid w:val="00E75F44"/>
    <w:rsid w:val="00E77FC9"/>
    <w:rsid w:val="00E8395C"/>
    <w:rsid w:val="00E83EB2"/>
    <w:rsid w:val="00E84BDD"/>
    <w:rsid w:val="00E84BF9"/>
    <w:rsid w:val="00E8509F"/>
    <w:rsid w:val="00E95010"/>
    <w:rsid w:val="00E97C84"/>
    <w:rsid w:val="00EA1CF8"/>
    <w:rsid w:val="00EA3AD5"/>
    <w:rsid w:val="00EA4E5A"/>
    <w:rsid w:val="00EB1F7A"/>
    <w:rsid w:val="00EB29C1"/>
    <w:rsid w:val="00EB3B68"/>
    <w:rsid w:val="00EB3C6C"/>
    <w:rsid w:val="00EB5DCE"/>
    <w:rsid w:val="00EC05E5"/>
    <w:rsid w:val="00EC27C3"/>
    <w:rsid w:val="00EC3FE7"/>
    <w:rsid w:val="00EC50E6"/>
    <w:rsid w:val="00EC5DE4"/>
    <w:rsid w:val="00EC606F"/>
    <w:rsid w:val="00ED0096"/>
    <w:rsid w:val="00ED05C1"/>
    <w:rsid w:val="00ED1E0E"/>
    <w:rsid w:val="00ED3D75"/>
    <w:rsid w:val="00ED77E5"/>
    <w:rsid w:val="00EE215B"/>
    <w:rsid w:val="00EE731C"/>
    <w:rsid w:val="00EF3060"/>
    <w:rsid w:val="00EF3A89"/>
    <w:rsid w:val="00EF6692"/>
    <w:rsid w:val="00EF7150"/>
    <w:rsid w:val="00EF7D4E"/>
    <w:rsid w:val="00F020EE"/>
    <w:rsid w:val="00F02273"/>
    <w:rsid w:val="00F0319E"/>
    <w:rsid w:val="00F10B36"/>
    <w:rsid w:val="00F14267"/>
    <w:rsid w:val="00F14BDF"/>
    <w:rsid w:val="00F205D7"/>
    <w:rsid w:val="00F2522F"/>
    <w:rsid w:val="00F25F17"/>
    <w:rsid w:val="00F311FD"/>
    <w:rsid w:val="00F331F5"/>
    <w:rsid w:val="00F347DE"/>
    <w:rsid w:val="00F359D6"/>
    <w:rsid w:val="00F361C6"/>
    <w:rsid w:val="00F3629F"/>
    <w:rsid w:val="00F3705E"/>
    <w:rsid w:val="00F42497"/>
    <w:rsid w:val="00F4704A"/>
    <w:rsid w:val="00F50B89"/>
    <w:rsid w:val="00F52A10"/>
    <w:rsid w:val="00F536D4"/>
    <w:rsid w:val="00F53D81"/>
    <w:rsid w:val="00F566D5"/>
    <w:rsid w:val="00F577DF"/>
    <w:rsid w:val="00F611F6"/>
    <w:rsid w:val="00F61221"/>
    <w:rsid w:val="00F62405"/>
    <w:rsid w:val="00F64F20"/>
    <w:rsid w:val="00F6572E"/>
    <w:rsid w:val="00F66239"/>
    <w:rsid w:val="00F6777F"/>
    <w:rsid w:val="00F677F6"/>
    <w:rsid w:val="00F67EC5"/>
    <w:rsid w:val="00F71500"/>
    <w:rsid w:val="00F725BA"/>
    <w:rsid w:val="00F755B6"/>
    <w:rsid w:val="00F75D2B"/>
    <w:rsid w:val="00F8342E"/>
    <w:rsid w:val="00F8534F"/>
    <w:rsid w:val="00F90B36"/>
    <w:rsid w:val="00F96EFD"/>
    <w:rsid w:val="00FA102C"/>
    <w:rsid w:val="00FA2C36"/>
    <w:rsid w:val="00FA4227"/>
    <w:rsid w:val="00FA5C03"/>
    <w:rsid w:val="00FB0F4D"/>
    <w:rsid w:val="00FB31F0"/>
    <w:rsid w:val="00FB60F5"/>
    <w:rsid w:val="00FB68EC"/>
    <w:rsid w:val="00FC16FC"/>
    <w:rsid w:val="00FC43C5"/>
    <w:rsid w:val="00FC6A43"/>
    <w:rsid w:val="00FD1D79"/>
    <w:rsid w:val="00FD2A5B"/>
    <w:rsid w:val="00FD3EBA"/>
    <w:rsid w:val="00FD60F0"/>
    <w:rsid w:val="00FD787B"/>
    <w:rsid w:val="00FD7A27"/>
    <w:rsid w:val="00FE0D63"/>
    <w:rsid w:val="00FE2063"/>
    <w:rsid w:val="00FE392D"/>
    <w:rsid w:val="00FE3CB2"/>
    <w:rsid w:val="00FE6324"/>
    <w:rsid w:val="00FF13BA"/>
    <w:rsid w:val="00FF797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564A14"/>
  <w15:docId w15:val="{DEE7C970-E3CE-9A4C-B6A1-5BB71989D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6C76"/>
    <w:rPr>
      <w:rFonts w:ascii="Calibri" w:eastAsia="Calibri" w:hAnsi="Calibri" w:cs="Calibri"/>
      <w:lang w:val="pt-PT"/>
    </w:rPr>
  </w:style>
  <w:style w:type="paragraph" w:styleId="Ttulo1">
    <w:name w:val="heading 1"/>
    <w:aliases w:val="título 1"/>
    <w:basedOn w:val="Normal"/>
    <w:link w:val="Ttulo1Char"/>
    <w:uiPriority w:val="9"/>
    <w:qFormat/>
    <w:pPr>
      <w:ind w:left="1359"/>
      <w:outlineLvl w:val="0"/>
    </w:pPr>
    <w:rPr>
      <w:b/>
      <w:bCs/>
      <w:sz w:val="24"/>
      <w:szCs w:val="24"/>
    </w:rPr>
  </w:style>
  <w:style w:type="paragraph" w:styleId="Ttulo2">
    <w:name w:val="heading 2"/>
    <w:basedOn w:val="Normal"/>
    <w:next w:val="Normal"/>
    <w:link w:val="Ttulo2Char"/>
    <w:uiPriority w:val="9"/>
    <w:unhideWhenUsed/>
    <w:qFormat/>
    <w:rsid w:val="00BA0283"/>
    <w:pPr>
      <w:keepNext/>
      <w:keepLines/>
      <w:spacing w:before="40"/>
      <w:outlineLvl w:val="1"/>
    </w:pPr>
    <w:rPr>
      <w:rFonts w:asciiTheme="majorHAnsi" w:eastAsiaTheme="majorEastAsia" w:hAnsiTheme="majorHAnsi" w:cstheme="majorBidi"/>
      <w:color w:val="365F91" w:themeColor="accent1" w:themeShade="BF"/>
      <w:sz w:val="26"/>
      <w:szCs w:val="26"/>
      <w:lang w:val="pt-BR" w:eastAsia="pt-BR" w:bidi="pt-BR"/>
    </w:rPr>
  </w:style>
  <w:style w:type="paragraph" w:styleId="Ttulo3">
    <w:name w:val="heading 3"/>
    <w:basedOn w:val="Normal"/>
    <w:next w:val="Normal"/>
    <w:link w:val="Ttulo3Char"/>
    <w:uiPriority w:val="9"/>
    <w:unhideWhenUsed/>
    <w:qFormat/>
    <w:rsid w:val="00BA0283"/>
    <w:pPr>
      <w:keepNext/>
      <w:keepLines/>
      <w:spacing w:before="40"/>
      <w:outlineLvl w:val="2"/>
    </w:pPr>
    <w:rPr>
      <w:rFonts w:ascii="Cambria" w:eastAsia="Times New Roman" w:hAnsi="Cambria" w:cs="Times New Roman"/>
      <w:color w:val="243F60"/>
      <w:sz w:val="24"/>
      <w:szCs w:val="24"/>
    </w:rPr>
  </w:style>
  <w:style w:type="paragraph" w:styleId="Ttulo4">
    <w:name w:val="heading 4"/>
    <w:basedOn w:val="Normal"/>
    <w:next w:val="Normal"/>
    <w:link w:val="Ttulo4Char"/>
    <w:unhideWhenUsed/>
    <w:qFormat/>
    <w:rsid w:val="00BA0283"/>
    <w:pPr>
      <w:keepNext/>
      <w:spacing w:before="240" w:after="60"/>
      <w:outlineLvl w:val="3"/>
    </w:pPr>
    <w:rPr>
      <w:rFonts w:eastAsia="Times New Roman" w:cs="Times New Roman"/>
      <w:b/>
      <w:bCs/>
      <w:sz w:val="28"/>
      <w:szCs w:val="28"/>
      <w:lang w:val="pt-BR" w:eastAsia="pt-BR" w:bidi="pt-BR"/>
    </w:rPr>
  </w:style>
  <w:style w:type="paragraph" w:styleId="Ttulo5">
    <w:name w:val="heading 5"/>
    <w:basedOn w:val="Normal"/>
    <w:next w:val="Normal"/>
    <w:link w:val="Ttulo5Char"/>
    <w:unhideWhenUsed/>
    <w:qFormat/>
    <w:rsid w:val="00BA0283"/>
    <w:pPr>
      <w:spacing w:before="240" w:after="60"/>
      <w:outlineLvl w:val="4"/>
    </w:pPr>
    <w:rPr>
      <w:rFonts w:eastAsia="Times New Roman" w:cs="Times New Roman"/>
      <w:b/>
      <w:bCs/>
      <w:i/>
      <w:iCs/>
      <w:sz w:val="26"/>
      <w:szCs w:val="26"/>
      <w:lang w:val="pt-BR" w:eastAsia="pt-BR" w:bidi="pt-BR"/>
    </w:rPr>
  </w:style>
  <w:style w:type="paragraph" w:styleId="Ttulo6">
    <w:name w:val="heading 6"/>
    <w:next w:val="Normal"/>
    <w:link w:val="Ttulo6Char"/>
    <w:uiPriority w:val="9"/>
    <w:unhideWhenUsed/>
    <w:qFormat/>
    <w:rsid w:val="00BA0283"/>
    <w:pPr>
      <w:keepNext/>
      <w:keepLines/>
      <w:widowControl/>
      <w:autoSpaceDE/>
      <w:autoSpaceDN/>
      <w:spacing w:after="10" w:line="249" w:lineRule="auto"/>
      <w:ind w:left="595" w:hanging="10"/>
      <w:jc w:val="both"/>
      <w:outlineLvl w:val="5"/>
    </w:pPr>
    <w:rPr>
      <w:rFonts w:ascii="Times New Roman" w:eastAsia="Times New Roman" w:hAnsi="Times New Roman" w:cs="Times New Roman"/>
      <w:b/>
      <w:color w:val="000000"/>
      <w:sz w:val="24"/>
      <w:lang w:val="pt-BR" w:eastAsia="pt-BR"/>
    </w:rPr>
  </w:style>
  <w:style w:type="paragraph" w:styleId="Ttulo7">
    <w:name w:val="heading 7"/>
    <w:basedOn w:val="Normal"/>
    <w:next w:val="Normal"/>
    <w:link w:val="Ttulo7Char"/>
    <w:uiPriority w:val="99"/>
    <w:qFormat/>
    <w:rsid w:val="00BA0283"/>
    <w:pPr>
      <w:keepNext/>
      <w:widowControl/>
      <w:jc w:val="center"/>
      <w:outlineLvl w:val="6"/>
    </w:pPr>
    <w:rPr>
      <w:rFonts w:ascii="Times New Roman" w:eastAsia="Lucida Sans Unicode" w:hAnsi="Times New Roman" w:cs="Times New Roman"/>
      <w:kern w:val="1"/>
      <w:sz w:val="28"/>
      <w:szCs w:val="24"/>
      <w:lang w:val="x-none" w:eastAsia="x-none"/>
    </w:rPr>
  </w:style>
  <w:style w:type="paragraph" w:styleId="Ttulo8">
    <w:name w:val="heading 8"/>
    <w:basedOn w:val="Normal"/>
    <w:next w:val="Normal"/>
    <w:link w:val="Ttulo8Char"/>
    <w:uiPriority w:val="9"/>
    <w:unhideWhenUsed/>
    <w:qFormat/>
    <w:rsid w:val="00BA0283"/>
    <w:pPr>
      <w:spacing w:before="240" w:after="60"/>
      <w:outlineLvl w:val="7"/>
    </w:pPr>
    <w:rPr>
      <w:rFonts w:eastAsia="Times New Roman" w:cs="Times New Roman"/>
      <w:i/>
      <w:iCs/>
      <w:sz w:val="24"/>
      <w:szCs w:val="24"/>
      <w:lang w:val="pt-BR" w:eastAsia="pt-BR" w:bidi="pt-BR"/>
    </w:rPr>
  </w:style>
  <w:style w:type="paragraph" w:styleId="Ttulo9">
    <w:name w:val="heading 9"/>
    <w:basedOn w:val="Normal"/>
    <w:next w:val="Normal"/>
    <w:link w:val="Ttulo9Char"/>
    <w:uiPriority w:val="99"/>
    <w:unhideWhenUsed/>
    <w:qFormat/>
    <w:rsid w:val="00BA0283"/>
    <w:pPr>
      <w:keepNext/>
      <w:widowControl/>
      <w:jc w:val="center"/>
      <w:outlineLvl w:val="8"/>
    </w:pPr>
    <w:rPr>
      <w:rFonts w:ascii="Times New Roman" w:eastAsia="Times New Roman" w:hAnsi="Times New Roman" w:cs="Times New Roman"/>
      <w:i/>
      <w:iCs/>
      <w:sz w:val="24"/>
      <w:szCs w:val="24"/>
      <w:lang w:val="x-none" w:eastAsia="pt-BR"/>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Pr>
      <w:sz w:val="24"/>
      <w:szCs w:val="24"/>
    </w:rPr>
  </w:style>
  <w:style w:type="paragraph" w:styleId="Ttulo">
    <w:name w:val="Title"/>
    <w:basedOn w:val="Normal"/>
    <w:link w:val="TtuloChar"/>
    <w:uiPriority w:val="99"/>
    <w:qFormat/>
    <w:pPr>
      <w:ind w:left="1349" w:right="629"/>
      <w:jc w:val="center"/>
    </w:pPr>
    <w:rPr>
      <w:b/>
      <w:bCs/>
      <w:sz w:val="28"/>
      <w:szCs w:val="28"/>
    </w:rPr>
  </w:style>
  <w:style w:type="paragraph" w:styleId="PargrafodaLista">
    <w:name w:val="List Paragraph"/>
    <w:aliases w:val="Tabela,Parágrafo da Lista11,Subtítulo Projeto Básico,Parágrafo da Lista111,List Paragraph1,item 3 elementos,Segundo,Lista Itens,Texto,Lista Paragrafo em Preto,List I Paragraph,Item2,DOCs_Paragrafo-1,lp1,DB1,Due date,b1,List Paragraph"/>
    <w:basedOn w:val="Normal"/>
    <w:link w:val="PargrafodaListaChar"/>
    <w:uiPriority w:val="34"/>
    <w:qFormat/>
    <w:pPr>
      <w:spacing w:before="120"/>
      <w:ind w:left="1359"/>
      <w:jc w:val="both"/>
    </w:pPr>
  </w:style>
  <w:style w:type="paragraph" w:customStyle="1" w:styleId="TableParagraph">
    <w:name w:val="Table Paragraph"/>
    <w:basedOn w:val="Normal"/>
    <w:uiPriority w:val="1"/>
    <w:qFormat/>
  </w:style>
  <w:style w:type="paragraph" w:styleId="Cabealho">
    <w:name w:val="header"/>
    <w:aliases w:val=" Char,Char, Char Char Char Char Char Char,Char Char Char Char Char Char,hd,he,*Header,Cabeçalho superior,Cabeçalho superior Char Char Char Char,Cabeçalho superior Char Char Char,Cabeçalho superior Char Char,Heading 1a,Char Char Char Char"/>
    <w:basedOn w:val="Normal"/>
    <w:link w:val="CabealhoChar"/>
    <w:uiPriority w:val="99"/>
    <w:unhideWhenUsed/>
    <w:rsid w:val="0023169F"/>
    <w:pPr>
      <w:tabs>
        <w:tab w:val="center" w:pos="4252"/>
        <w:tab w:val="right" w:pos="8504"/>
      </w:tabs>
    </w:pPr>
  </w:style>
  <w:style w:type="character" w:customStyle="1" w:styleId="CabealhoChar">
    <w:name w:val="Cabeçalho Char"/>
    <w:aliases w:val=" Char Char,Char Char, Char Char Char Char Char Char Char,Char Char Char Char Char Char Char,hd Char,he Char,*Header Char,Cabeçalho superior Char,Cabeçalho superior Char Char Char Char Char,Cabeçalho superior Char Char Char Char1"/>
    <w:basedOn w:val="Fontepargpadro"/>
    <w:link w:val="Cabealho"/>
    <w:uiPriority w:val="99"/>
    <w:rsid w:val="0023169F"/>
    <w:rPr>
      <w:rFonts w:ascii="Calibri" w:eastAsia="Calibri" w:hAnsi="Calibri" w:cs="Calibri"/>
      <w:lang w:val="pt-PT"/>
    </w:rPr>
  </w:style>
  <w:style w:type="paragraph" w:styleId="Rodap">
    <w:name w:val="footer"/>
    <w:basedOn w:val="Normal"/>
    <w:link w:val="RodapChar"/>
    <w:uiPriority w:val="99"/>
    <w:unhideWhenUsed/>
    <w:rsid w:val="0023169F"/>
    <w:pPr>
      <w:tabs>
        <w:tab w:val="center" w:pos="4252"/>
        <w:tab w:val="right" w:pos="8504"/>
      </w:tabs>
    </w:pPr>
  </w:style>
  <w:style w:type="character" w:customStyle="1" w:styleId="RodapChar">
    <w:name w:val="Rodapé Char"/>
    <w:basedOn w:val="Fontepargpadro"/>
    <w:link w:val="Rodap"/>
    <w:uiPriority w:val="99"/>
    <w:rsid w:val="0023169F"/>
    <w:rPr>
      <w:rFonts w:ascii="Calibri" w:eastAsia="Calibri" w:hAnsi="Calibri" w:cs="Calibri"/>
      <w:lang w:val="pt-PT"/>
    </w:rPr>
  </w:style>
  <w:style w:type="paragraph" w:styleId="Textodenotaderodap">
    <w:name w:val="footnote text"/>
    <w:basedOn w:val="Normal"/>
    <w:link w:val="TextodenotaderodapChar"/>
    <w:uiPriority w:val="99"/>
    <w:unhideWhenUsed/>
    <w:rsid w:val="004B00A9"/>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4B00A9"/>
    <w:rPr>
      <w:rFonts w:ascii="Times New Roman" w:eastAsia="Times New Roman" w:hAnsi="Times New Roman" w:cs="Times New Roman"/>
      <w:sz w:val="20"/>
      <w:szCs w:val="20"/>
      <w:lang w:val="pt-PT"/>
    </w:rPr>
  </w:style>
  <w:style w:type="character" w:styleId="Refdenotaderodap">
    <w:name w:val="footnote reference"/>
    <w:basedOn w:val="Fontepargpadro"/>
    <w:uiPriority w:val="99"/>
    <w:unhideWhenUsed/>
    <w:rsid w:val="004B00A9"/>
    <w:rPr>
      <w:vertAlign w:val="superscript"/>
    </w:rPr>
  </w:style>
  <w:style w:type="character" w:customStyle="1" w:styleId="PargrafodaListaChar">
    <w:name w:val="Parágrafo da Lista Char"/>
    <w:aliases w:val="Tabela Char,Parágrafo da Lista11 Char,Subtítulo Projeto Básico Char,Parágrafo da Lista111 Char,List Paragraph1 Char,item 3 elementos Char,Segundo Char,Lista Itens Char,Texto Char,Lista Paragrafo em Preto Char,Item2 Char,lp1 Char"/>
    <w:link w:val="PargrafodaLista"/>
    <w:uiPriority w:val="1"/>
    <w:qFormat/>
    <w:locked/>
    <w:rsid w:val="00A322D2"/>
    <w:rPr>
      <w:rFonts w:ascii="Calibri" w:eastAsia="Calibri" w:hAnsi="Calibri" w:cs="Calibri"/>
      <w:lang w:val="pt-PT"/>
    </w:rPr>
  </w:style>
  <w:style w:type="character" w:styleId="Hyperlink">
    <w:name w:val="Hyperlink"/>
    <w:basedOn w:val="Fontepargpadro"/>
    <w:uiPriority w:val="99"/>
    <w:unhideWhenUsed/>
    <w:rsid w:val="00A322D2"/>
    <w:rPr>
      <w:color w:val="0000FF" w:themeColor="hyperlink"/>
      <w:u w:val="single"/>
    </w:rPr>
  </w:style>
  <w:style w:type="paragraph" w:customStyle="1" w:styleId="Default">
    <w:name w:val="Default"/>
    <w:rsid w:val="00A322D2"/>
    <w:pPr>
      <w:widowControl/>
      <w:adjustRightInd w:val="0"/>
    </w:pPr>
    <w:rPr>
      <w:rFonts w:ascii="Times New Roman" w:hAnsi="Times New Roman" w:cs="Times New Roman"/>
      <w:color w:val="000000"/>
      <w:sz w:val="24"/>
      <w:szCs w:val="24"/>
      <w:lang w:val="pt-BR"/>
    </w:rPr>
  </w:style>
  <w:style w:type="character" w:styleId="Forte">
    <w:name w:val="Strong"/>
    <w:uiPriority w:val="22"/>
    <w:qFormat/>
    <w:rsid w:val="00CB4156"/>
    <w:rPr>
      <w:b/>
      <w:bCs/>
    </w:rPr>
  </w:style>
  <w:style w:type="paragraph" w:styleId="NormalWeb">
    <w:name w:val="Normal (Web)"/>
    <w:basedOn w:val="Normal"/>
    <w:link w:val="NormalWebChar"/>
    <w:uiPriority w:val="99"/>
    <w:unhideWhenUsed/>
    <w:rsid w:val="00BB5AED"/>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enoPendente1">
    <w:name w:val="Menção Pendente1"/>
    <w:basedOn w:val="Fontepargpadro"/>
    <w:uiPriority w:val="99"/>
    <w:semiHidden/>
    <w:unhideWhenUsed/>
    <w:rsid w:val="00CF2F83"/>
    <w:rPr>
      <w:color w:val="605E5C"/>
      <w:shd w:val="clear" w:color="auto" w:fill="E1DFDD"/>
    </w:rPr>
  </w:style>
  <w:style w:type="paragraph" w:customStyle="1" w:styleId="Nivel01">
    <w:name w:val="Nivel 01"/>
    <w:basedOn w:val="Ttulo1"/>
    <w:next w:val="Normal"/>
    <w:uiPriority w:val="99"/>
    <w:qFormat/>
    <w:rsid w:val="00C01AC6"/>
    <w:pPr>
      <w:keepNext/>
      <w:keepLines/>
      <w:widowControl/>
      <w:numPr>
        <w:numId w:val="13"/>
      </w:numPr>
      <w:tabs>
        <w:tab w:val="left" w:pos="0"/>
        <w:tab w:val="num" w:pos="360"/>
      </w:tabs>
      <w:autoSpaceDE/>
      <w:autoSpaceDN/>
      <w:spacing w:before="120" w:afterLines="120" w:after="288" w:line="312" w:lineRule="auto"/>
      <w:ind w:left="0" w:firstLine="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C01AC6"/>
    <w:pPr>
      <w:widowControl/>
      <w:numPr>
        <w:ilvl w:val="1"/>
        <w:numId w:val="13"/>
      </w:numPr>
      <w:autoSpaceDE/>
      <w:autoSpaceDN/>
      <w:spacing w:before="120" w:after="120" w:line="276" w:lineRule="auto"/>
      <w:ind w:left="0" w:firstLine="0"/>
      <w:jc w:val="both"/>
      <w:outlineLvl w:val="1"/>
    </w:pPr>
    <w:rPr>
      <w:rFonts w:ascii="Arial" w:eastAsiaTheme="minorEastAsia" w:hAnsi="Arial" w:cs="Arial"/>
      <w:color w:val="000000"/>
      <w:sz w:val="20"/>
      <w:szCs w:val="20"/>
      <w:lang w:val="pt-BR" w:eastAsia="pt-BR"/>
    </w:rPr>
  </w:style>
  <w:style w:type="paragraph" w:customStyle="1" w:styleId="Nivel4">
    <w:name w:val="Nivel 4"/>
    <w:basedOn w:val="Normal"/>
    <w:link w:val="Nivel4Char"/>
    <w:uiPriority w:val="99"/>
    <w:qFormat/>
    <w:rsid w:val="00C01AC6"/>
    <w:pPr>
      <w:widowControl/>
      <w:numPr>
        <w:ilvl w:val="3"/>
        <w:numId w:val="13"/>
      </w:numPr>
      <w:tabs>
        <w:tab w:val="num" w:pos="360"/>
      </w:tabs>
      <w:autoSpaceDE/>
      <w:autoSpaceDN/>
      <w:spacing w:before="120" w:after="120"/>
      <w:ind w:left="851" w:firstLine="0"/>
      <w:jc w:val="both"/>
      <w:outlineLvl w:val="3"/>
    </w:pPr>
    <w:rPr>
      <w:rFonts w:ascii="Arial" w:eastAsiaTheme="minorEastAsia" w:hAnsi="Arial" w:cs="Tahoma"/>
      <w:sz w:val="20"/>
      <w:szCs w:val="24"/>
      <w:lang w:val="pt-BR" w:eastAsia="pt-BR"/>
    </w:rPr>
  </w:style>
  <w:style w:type="paragraph" w:customStyle="1" w:styleId="Nivel5">
    <w:name w:val="Nivel 5"/>
    <w:basedOn w:val="Nivel4"/>
    <w:uiPriority w:val="99"/>
    <w:qFormat/>
    <w:rsid w:val="00C01AC6"/>
    <w:pPr>
      <w:numPr>
        <w:ilvl w:val="4"/>
      </w:numPr>
      <w:tabs>
        <w:tab w:val="num" w:pos="360"/>
      </w:tabs>
      <w:ind w:left="1276" w:firstLine="0"/>
      <w:outlineLvl w:val="4"/>
    </w:pPr>
  </w:style>
  <w:style w:type="character" w:customStyle="1" w:styleId="Nivel2Char">
    <w:name w:val="Nivel 2 Char"/>
    <w:basedOn w:val="Fontepargpadro"/>
    <w:link w:val="Nivel2"/>
    <w:locked/>
    <w:rsid w:val="00C01AC6"/>
    <w:rPr>
      <w:rFonts w:ascii="Arial" w:eastAsiaTheme="minorEastAsia" w:hAnsi="Arial" w:cs="Arial"/>
      <w:color w:val="000000"/>
      <w:sz w:val="20"/>
      <w:szCs w:val="20"/>
      <w:lang w:val="pt-BR" w:eastAsia="pt-BR"/>
    </w:rPr>
  </w:style>
  <w:style w:type="paragraph" w:customStyle="1" w:styleId="Nivel3">
    <w:name w:val="Nivel 3"/>
    <w:basedOn w:val="Normal"/>
    <w:rsid w:val="00C01AC6"/>
    <w:pPr>
      <w:widowControl/>
      <w:numPr>
        <w:ilvl w:val="2"/>
        <w:numId w:val="13"/>
      </w:numPr>
      <w:tabs>
        <w:tab w:val="num" w:pos="360"/>
      </w:tabs>
      <w:autoSpaceDE/>
      <w:autoSpaceDN/>
      <w:ind w:left="0" w:firstLine="0"/>
    </w:pPr>
    <w:rPr>
      <w:rFonts w:ascii="Ecofont_Spranq_eco_Sans" w:eastAsiaTheme="minorEastAsia" w:hAnsi="Ecofont_Spranq_eco_Sans" w:cs="Tahoma"/>
      <w:sz w:val="24"/>
      <w:szCs w:val="24"/>
      <w:lang w:val="pt-BR" w:eastAsia="pt-BR"/>
    </w:rPr>
  </w:style>
  <w:style w:type="paragraph" w:customStyle="1" w:styleId="Nivel3-erro">
    <w:name w:val="Nivel 3-erro"/>
    <w:basedOn w:val="Nivel3"/>
    <w:link w:val="Nivel3-erroChar"/>
    <w:uiPriority w:val="99"/>
    <w:qFormat/>
    <w:rsid w:val="00C01AC6"/>
    <w:pPr>
      <w:numPr>
        <w:numId w:val="12"/>
      </w:numPr>
      <w:spacing w:before="120" w:after="120"/>
      <w:ind w:left="425" w:firstLine="0"/>
      <w:jc w:val="both"/>
    </w:pPr>
    <w:rPr>
      <w:rFonts w:ascii="Arial" w:hAnsi="Arial"/>
      <w:sz w:val="20"/>
    </w:rPr>
  </w:style>
  <w:style w:type="character" w:customStyle="1" w:styleId="Nivel3-erroChar">
    <w:name w:val="Nivel 3-erro Char"/>
    <w:basedOn w:val="Fontepargpadro"/>
    <w:link w:val="Nivel3-erro"/>
    <w:uiPriority w:val="99"/>
    <w:rsid w:val="00C01AC6"/>
    <w:rPr>
      <w:rFonts w:ascii="Arial" w:eastAsiaTheme="minorEastAsia" w:hAnsi="Arial" w:cs="Tahoma"/>
      <w:sz w:val="20"/>
      <w:szCs w:val="24"/>
      <w:lang w:val="pt-BR" w:eastAsia="pt-BR"/>
    </w:rPr>
  </w:style>
  <w:style w:type="character" w:customStyle="1" w:styleId="NormalWebChar">
    <w:name w:val="Normal (Web) Char"/>
    <w:link w:val="NormalWeb"/>
    <w:uiPriority w:val="99"/>
    <w:locked/>
    <w:rsid w:val="00247ACB"/>
    <w:rPr>
      <w:rFonts w:ascii="Times New Roman" w:eastAsia="Times New Roman" w:hAnsi="Times New Roman" w:cs="Times New Roman"/>
      <w:sz w:val="24"/>
      <w:szCs w:val="24"/>
      <w:lang w:val="pt-BR" w:eastAsia="pt-BR"/>
    </w:rPr>
  </w:style>
  <w:style w:type="character" w:customStyle="1" w:styleId="Ttulo2Char">
    <w:name w:val="Título 2 Char"/>
    <w:basedOn w:val="Fontepargpadro"/>
    <w:link w:val="Ttulo2"/>
    <w:uiPriority w:val="9"/>
    <w:rsid w:val="00BA0283"/>
    <w:rPr>
      <w:rFonts w:asciiTheme="majorHAnsi" w:eastAsiaTheme="majorEastAsia" w:hAnsiTheme="majorHAnsi" w:cstheme="majorBidi"/>
      <w:color w:val="365F91" w:themeColor="accent1" w:themeShade="BF"/>
      <w:sz w:val="26"/>
      <w:szCs w:val="26"/>
      <w:lang w:val="pt-BR" w:eastAsia="pt-BR" w:bidi="pt-BR"/>
    </w:rPr>
  </w:style>
  <w:style w:type="character" w:customStyle="1" w:styleId="Ttulo3Char">
    <w:name w:val="Título 3 Char"/>
    <w:basedOn w:val="Fontepargpadro"/>
    <w:link w:val="Ttulo3"/>
    <w:uiPriority w:val="9"/>
    <w:rsid w:val="00BA0283"/>
    <w:rPr>
      <w:rFonts w:ascii="Cambria" w:eastAsia="Times New Roman" w:hAnsi="Cambria" w:cs="Times New Roman"/>
      <w:color w:val="243F60"/>
      <w:sz w:val="24"/>
      <w:szCs w:val="24"/>
      <w:lang w:val="pt-PT"/>
    </w:rPr>
  </w:style>
  <w:style w:type="character" w:customStyle="1" w:styleId="Ttulo4Char">
    <w:name w:val="Título 4 Char"/>
    <w:basedOn w:val="Fontepargpadro"/>
    <w:link w:val="Ttulo4"/>
    <w:rsid w:val="00BA0283"/>
    <w:rPr>
      <w:rFonts w:ascii="Calibri" w:eastAsia="Times New Roman" w:hAnsi="Calibri" w:cs="Times New Roman"/>
      <w:b/>
      <w:bCs/>
      <w:sz w:val="28"/>
      <w:szCs w:val="28"/>
      <w:lang w:val="pt-BR" w:eastAsia="pt-BR" w:bidi="pt-BR"/>
    </w:rPr>
  </w:style>
  <w:style w:type="character" w:customStyle="1" w:styleId="Ttulo5Char">
    <w:name w:val="Título 5 Char"/>
    <w:basedOn w:val="Fontepargpadro"/>
    <w:link w:val="Ttulo5"/>
    <w:rsid w:val="00BA0283"/>
    <w:rPr>
      <w:rFonts w:ascii="Calibri" w:eastAsia="Times New Roman" w:hAnsi="Calibri" w:cs="Times New Roman"/>
      <w:b/>
      <w:bCs/>
      <w:i/>
      <w:iCs/>
      <w:sz w:val="26"/>
      <w:szCs w:val="26"/>
      <w:lang w:val="pt-BR" w:eastAsia="pt-BR" w:bidi="pt-BR"/>
    </w:rPr>
  </w:style>
  <w:style w:type="character" w:customStyle="1" w:styleId="Ttulo6Char">
    <w:name w:val="Título 6 Char"/>
    <w:basedOn w:val="Fontepargpadro"/>
    <w:link w:val="Ttulo6"/>
    <w:uiPriority w:val="9"/>
    <w:rsid w:val="00BA0283"/>
    <w:rPr>
      <w:rFonts w:ascii="Times New Roman" w:eastAsia="Times New Roman" w:hAnsi="Times New Roman" w:cs="Times New Roman"/>
      <w:b/>
      <w:color w:val="000000"/>
      <w:sz w:val="24"/>
      <w:lang w:val="pt-BR" w:eastAsia="pt-BR"/>
    </w:rPr>
  </w:style>
  <w:style w:type="character" w:customStyle="1" w:styleId="Ttulo7Char">
    <w:name w:val="Título 7 Char"/>
    <w:basedOn w:val="Fontepargpadro"/>
    <w:link w:val="Ttulo7"/>
    <w:uiPriority w:val="99"/>
    <w:rsid w:val="00BA0283"/>
    <w:rPr>
      <w:rFonts w:ascii="Times New Roman" w:eastAsia="Lucida Sans Unicode" w:hAnsi="Times New Roman" w:cs="Times New Roman"/>
      <w:kern w:val="1"/>
      <w:sz w:val="28"/>
      <w:szCs w:val="24"/>
      <w:lang w:val="x-none" w:eastAsia="x-none"/>
    </w:rPr>
  </w:style>
  <w:style w:type="character" w:customStyle="1" w:styleId="Ttulo8Char">
    <w:name w:val="Título 8 Char"/>
    <w:basedOn w:val="Fontepargpadro"/>
    <w:link w:val="Ttulo8"/>
    <w:uiPriority w:val="9"/>
    <w:rsid w:val="00BA0283"/>
    <w:rPr>
      <w:rFonts w:ascii="Calibri" w:eastAsia="Times New Roman" w:hAnsi="Calibri" w:cs="Times New Roman"/>
      <w:i/>
      <w:iCs/>
      <w:sz w:val="24"/>
      <w:szCs w:val="24"/>
      <w:lang w:val="pt-BR" w:eastAsia="pt-BR" w:bidi="pt-BR"/>
    </w:rPr>
  </w:style>
  <w:style w:type="character" w:customStyle="1" w:styleId="Ttulo9Char">
    <w:name w:val="Título 9 Char"/>
    <w:basedOn w:val="Fontepargpadro"/>
    <w:link w:val="Ttulo9"/>
    <w:uiPriority w:val="99"/>
    <w:rsid w:val="00BA0283"/>
    <w:rPr>
      <w:rFonts w:ascii="Times New Roman" w:eastAsia="Times New Roman" w:hAnsi="Times New Roman" w:cs="Times New Roman"/>
      <w:i/>
      <w:iCs/>
      <w:sz w:val="24"/>
      <w:szCs w:val="24"/>
      <w:lang w:val="x-none" w:eastAsia="pt-BR"/>
    </w:rPr>
  </w:style>
  <w:style w:type="character" w:customStyle="1" w:styleId="Ttulo1Char">
    <w:name w:val="Título 1 Char"/>
    <w:aliases w:val="título 1 Char"/>
    <w:basedOn w:val="Fontepargpadro"/>
    <w:link w:val="Ttulo1"/>
    <w:uiPriority w:val="9"/>
    <w:rsid w:val="00BA0283"/>
    <w:rPr>
      <w:rFonts w:ascii="Calibri" w:eastAsia="Calibri" w:hAnsi="Calibri" w:cs="Calibri"/>
      <w:b/>
      <w:bCs/>
      <w:sz w:val="24"/>
      <w:szCs w:val="24"/>
      <w:lang w:val="pt-PT"/>
    </w:rPr>
  </w:style>
  <w:style w:type="paragraph" w:styleId="CabealhodoSumrio">
    <w:name w:val="TOC Heading"/>
    <w:basedOn w:val="Ttulo1"/>
    <w:next w:val="Normal"/>
    <w:uiPriority w:val="39"/>
    <w:unhideWhenUsed/>
    <w:qFormat/>
    <w:rsid w:val="00BA0283"/>
    <w:pPr>
      <w:keepNext/>
      <w:keepLines/>
      <w:spacing w:before="240"/>
      <w:ind w:left="0"/>
      <w:outlineLvl w:val="9"/>
    </w:pPr>
    <w:rPr>
      <w:rFonts w:asciiTheme="majorHAnsi" w:eastAsiaTheme="majorEastAsia" w:hAnsiTheme="majorHAnsi" w:cstheme="majorBidi"/>
      <w:b w:val="0"/>
      <w:bCs w:val="0"/>
      <w:color w:val="365F91" w:themeColor="accent1" w:themeShade="BF"/>
      <w:sz w:val="32"/>
      <w:szCs w:val="32"/>
      <w:lang w:val="pt-BR" w:eastAsia="pt-BR" w:bidi="pt-BR"/>
    </w:rPr>
  </w:style>
  <w:style w:type="paragraph" w:styleId="Sumrio2">
    <w:name w:val="toc 2"/>
    <w:basedOn w:val="Normal"/>
    <w:next w:val="Normal"/>
    <w:autoRedefine/>
    <w:uiPriority w:val="39"/>
    <w:unhideWhenUsed/>
    <w:qFormat/>
    <w:rsid w:val="00BA0283"/>
    <w:pPr>
      <w:spacing w:after="100"/>
      <w:ind w:left="220"/>
    </w:pPr>
    <w:rPr>
      <w:rFonts w:ascii="Times New Roman" w:eastAsiaTheme="minorEastAsia" w:hAnsi="Times New Roman" w:cs="Times New Roman"/>
      <w:lang w:val="pt-BR" w:eastAsia="pt-BR" w:bidi="pt-BR"/>
    </w:rPr>
  </w:style>
  <w:style w:type="paragraph" w:styleId="Sumrio1">
    <w:name w:val="toc 1"/>
    <w:basedOn w:val="Normal"/>
    <w:next w:val="Normal"/>
    <w:autoRedefine/>
    <w:uiPriority w:val="39"/>
    <w:unhideWhenUsed/>
    <w:qFormat/>
    <w:rsid w:val="00BA0283"/>
    <w:pPr>
      <w:spacing w:after="100"/>
    </w:pPr>
    <w:rPr>
      <w:rFonts w:ascii="Times New Roman" w:eastAsiaTheme="minorEastAsia" w:hAnsi="Times New Roman" w:cs="Times New Roman"/>
      <w:lang w:val="pt-BR" w:eastAsia="pt-BR" w:bidi="pt-BR"/>
    </w:rPr>
  </w:style>
  <w:style w:type="paragraph" w:styleId="Sumrio3">
    <w:name w:val="toc 3"/>
    <w:basedOn w:val="Normal"/>
    <w:next w:val="Normal"/>
    <w:autoRedefine/>
    <w:uiPriority w:val="39"/>
    <w:unhideWhenUsed/>
    <w:rsid w:val="00BA0283"/>
    <w:pPr>
      <w:spacing w:after="100"/>
      <w:ind w:left="440"/>
    </w:pPr>
    <w:rPr>
      <w:rFonts w:ascii="Times New Roman" w:eastAsiaTheme="minorEastAsia" w:hAnsi="Times New Roman" w:cs="Times New Roman"/>
      <w:lang w:val="pt-BR" w:eastAsia="pt-BR" w:bidi="pt-BR"/>
    </w:rPr>
  </w:style>
  <w:style w:type="character" w:styleId="TextodoEspaoReservado">
    <w:name w:val="Placeholder Text"/>
    <w:basedOn w:val="Fontepargpadro"/>
    <w:uiPriority w:val="99"/>
    <w:semiHidden/>
    <w:rsid w:val="00BA0283"/>
    <w:rPr>
      <w:color w:val="808080"/>
    </w:rPr>
  </w:style>
  <w:style w:type="table" w:styleId="Tabelacomgrade">
    <w:name w:val="Table Grid"/>
    <w:basedOn w:val="Tabelanormal"/>
    <w:uiPriority w:val="39"/>
    <w:rsid w:val="00BA0283"/>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link w:val="SemEspaamentoChar"/>
    <w:uiPriority w:val="1"/>
    <w:qFormat/>
    <w:rsid w:val="00BA0283"/>
    <w:pPr>
      <w:widowControl/>
      <w:suppressAutoHyphens/>
      <w:autoSpaceDE/>
      <w:autoSpaceDN/>
    </w:pPr>
    <w:rPr>
      <w:rFonts w:ascii="Calibri" w:eastAsia="Calibri" w:hAnsi="Calibri" w:cs="Times New Roman"/>
      <w:lang w:val="pt-BR" w:eastAsia="ar-SA"/>
    </w:rPr>
  </w:style>
  <w:style w:type="paragraph" w:customStyle="1" w:styleId="Fernando">
    <w:name w:val="Fernando"/>
    <w:basedOn w:val="Normal"/>
    <w:uiPriority w:val="99"/>
    <w:rsid w:val="00BA0283"/>
    <w:pPr>
      <w:widowControl/>
      <w:overflowPunct w:val="0"/>
      <w:adjustRightInd w:val="0"/>
      <w:jc w:val="both"/>
    </w:pPr>
    <w:rPr>
      <w:rFonts w:ascii="Times New Roman" w:eastAsia="Times New Roman" w:hAnsi="Times New Roman" w:cs="Times New Roman"/>
      <w:sz w:val="24"/>
      <w:szCs w:val="20"/>
      <w:lang w:val="pt-BR" w:eastAsia="pt-BR"/>
    </w:rPr>
  </w:style>
  <w:style w:type="character" w:customStyle="1" w:styleId="CorpodetextoChar">
    <w:name w:val="Corpo de texto Char"/>
    <w:basedOn w:val="Fontepargpadro"/>
    <w:link w:val="Corpodetexto"/>
    <w:uiPriority w:val="1"/>
    <w:rsid w:val="00BA0283"/>
    <w:rPr>
      <w:rFonts w:ascii="Calibri" w:eastAsia="Calibri" w:hAnsi="Calibri" w:cs="Calibri"/>
      <w:sz w:val="24"/>
      <w:szCs w:val="24"/>
      <w:lang w:val="pt-PT"/>
    </w:rPr>
  </w:style>
  <w:style w:type="paragraph" w:customStyle="1" w:styleId="Ttulo11">
    <w:name w:val="Título 11"/>
    <w:basedOn w:val="Normal"/>
    <w:uiPriority w:val="1"/>
    <w:qFormat/>
    <w:rsid w:val="00BA0283"/>
    <w:pPr>
      <w:ind w:left="460"/>
      <w:outlineLvl w:val="1"/>
    </w:pPr>
    <w:rPr>
      <w:rFonts w:ascii="Times New Roman" w:eastAsia="Times New Roman" w:hAnsi="Times New Roman" w:cs="Times New Roman"/>
      <w:b/>
      <w:bCs/>
      <w:sz w:val="24"/>
      <w:szCs w:val="24"/>
      <w:lang w:val="pt-BR" w:eastAsia="pt-BR" w:bidi="pt-BR"/>
    </w:rPr>
  </w:style>
  <w:style w:type="paragraph" w:customStyle="1" w:styleId="Ttulo21">
    <w:name w:val="Título 21"/>
    <w:basedOn w:val="Normal"/>
    <w:uiPriority w:val="1"/>
    <w:qFormat/>
    <w:rsid w:val="00BA0283"/>
    <w:pPr>
      <w:ind w:left="468"/>
      <w:jc w:val="both"/>
      <w:outlineLvl w:val="2"/>
    </w:pPr>
    <w:rPr>
      <w:rFonts w:ascii="Times New Roman" w:eastAsia="Times New Roman" w:hAnsi="Times New Roman" w:cs="Times New Roman"/>
      <w:b/>
      <w:bCs/>
      <w:i/>
      <w:sz w:val="24"/>
      <w:szCs w:val="24"/>
      <w:lang w:val="pt-BR" w:eastAsia="pt-BR" w:bidi="pt-BR"/>
    </w:rPr>
  </w:style>
  <w:style w:type="paragraph" w:styleId="Recuodecorpodetexto">
    <w:name w:val="Body Text Indent"/>
    <w:basedOn w:val="Normal"/>
    <w:link w:val="RecuodecorpodetextoChar"/>
    <w:unhideWhenUsed/>
    <w:rsid w:val="00BA0283"/>
    <w:pPr>
      <w:widowControl/>
      <w:spacing w:after="120"/>
      <w:ind w:left="283"/>
    </w:pPr>
    <w:rPr>
      <w:rFonts w:ascii="Book Antiqua" w:eastAsia="Times New Roman" w:hAnsi="Book Antiqua" w:cs="Times New Roman"/>
      <w:sz w:val="28"/>
      <w:szCs w:val="28"/>
      <w:lang w:val="x-none" w:eastAsia="pt-BR"/>
    </w:rPr>
  </w:style>
  <w:style w:type="character" w:customStyle="1" w:styleId="RecuodecorpodetextoChar">
    <w:name w:val="Recuo de corpo de texto Char"/>
    <w:basedOn w:val="Fontepargpadro"/>
    <w:link w:val="Recuodecorpodetexto"/>
    <w:rsid w:val="00BA0283"/>
    <w:rPr>
      <w:rFonts w:ascii="Book Antiqua" w:eastAsia="Times New Roman" w:hAnsi="Book Antiqua" w:cs="Times New Roman"/>
      <w:sz w:val="28"/>
      <w:szCs w:val="28"/>
      <w:lang w:val="x-none" w:eastAsia="pt-BR"/>
    </w:rPr>
  </w:style>
  <w:style w:type="paragraph" w:styleId="Recuodecorpodetexto2">
    <w:name w:val="Body Text Indent 2"/>
    <w:basedOn w:val="Normal"/>
    <w:link w:val="Recuodecorpodetexto2Char"/>
    <w:uiPriority w:val="99"/>
    <w:unhideWhenUsed/>
    <w:rsid w:val="00BA0283"/>
    <w:pPr>
      <w:widowControl/>
      <w:spacing w:after="120" w:line="480" w:lineRule="auto"/>
      <w:ind w:left="283"/>
    </w:pPr>
    <w:rPr>
      <w:rFonts w:ascii="Book Antiqua" w:eastAsia="Times New Roman" w:hAnsi="Book Antiqua" w:cs="Times New Roman"/>
      <w:sz w:val="28"/>
      <w:szCs w:val="28"/>
      <w:lang w:val="x-none" w:eastAsia="pt-BR"/>
    </w:rPr>
  </w:style>
  <w:style w:type="character" w:customStyle="1" w:styleId="Recuodecorpodetexto2Char">
    <w:name w:val="Recuo de corpo de texto 2 Char"/>
    <w:basedOn w:val="Fontepargpadro"/>
    <w:link w:val="Recuodecorpodetexto2"/>
    <w:uiPriority w:val="99"/>
    <w:rsid w:val="00BA0283"/>
    <w:rPr>
      <w:rFonts w:ascii="Book Antiqua" w:eastAsia="Times New Roman" w:hAnsi="Book Antiqua" w:cs="Times New Roman"/>
      <w:sz w:val="28"/>
      <w:szCs w:val="28"/>
      <w:lang w:val="x-none" w:eastAsia="pt-BR"/>
    </w:rPr>
  </w:style>
  <w:style w:type="paragraph" w:styleId="Textodebalo">
    <w:name w:val="Balloon Text"/>
    <w:basedOn w:val="Normal"/>
    <w:link w:val="TextodebaloChar"/>
    <w:uiPriority w:val="99"/>
    <w:semiHidden/>
    <w:unhideWhenUsed/>
    <w:rsid w:val="00BA0283"/>
    <w:rPr>
      <w:rFonts w:ascii="Tahoma" w:eastAsia="Times New Roman" w:hAnsi="Tahoma" w:cs="Tahoma"/>
      <w:sz w:val="16"/>
      <w:szCs w:val="16"/>
      <w:lang w:val="pt-BR" w:eastAsia="pt-BR" w:bidi="pt-BR"/>
    </w:rPr>
  </w:style>
  <w:style w:type="character" w:customStyle="1" w:styleId="TextodebaloChar">
    <w:name w:val="Texto de balão Char"/>
    <w:basedOn w:val="Fontepargpadro"/>
    <w:link w:val="Textodebalo"/>
    <w:uiPriority w:val="99"/>
    <w:semiHidden/>
    <w:rsid w:val="00BA0283"/>
    <w:rPr>
      <w:rFonts w:ascii="Tahoma" w:eastAsia="Times New Roman" w:hAnsi="Tahoma" w:cs="Tahoma"/>
      <w:sz w:val="16"/>
      <w:szCs w:val="16"/>
      <w:lang w:val="pt-BR" w:eastAsia="pt-BR" w:bidi="pt-BR"/>
    </w:rPr>
  </w:style>
  <w:style w:type="character" w:styleId="HiperlinkVisitado">
    <w:name w:val="FollowedHyperlink"/>
    <w:uiPriority w:val="99"/>
    <w:semiHidden/>
    <w:unhideWhenUsed/>
    <w:rsid w:val="00BA0283"/>
    <w:rPr>
      <w:color w:val="800080"/>
      <w:u w:val="single"/>
    </w:rPr>
  </w:style>
  <w:style w:type="character" w:customStyle="1" w:styleId="MenoPendente10">
    <w:name w:val="Menção Pendente1"/>
    <w:uiPriority w:val="99"/>
    <w:semiHidden/>
    <w:unhideWhenUsed/>
    <w:rsid w:val="00BA0283"/>
    <w:rPr>
      <w:color w:val="605E5C"/>
      <w:shd w:val="clear" w:color="auto" w:fill="E1DFDD"/>
    </w:rPr>
  </w:style>
  <w:style w:type="paragraph" w:customStyle="1" w:styleId="Ttulo12">
    <w:name w:val="Título 12"/>
    <w:basedOn w:val="Normal"/>
    <w:uiPriority w:val="1"/>
    <w:qFormat/>
    <w:rsid w:val="00BA0283"/>
    <w:pPr>
      <w:ind w:left="460"/>
      <w:outlineLvl w:val="1"/>
    </w:pPr>
    <w:rPr>
      <w:rFonts w:ascii="Times New Roman" w:eastAsia="Times New Roman" w:hAnsi="Times New Roman" w:cs="Times New Roman"/>
      <w:b/>
      <w:bCs/>
      <w:sz w:val="24"/>
      <w:szCs w:val="24"/>
      <w:lang w:val="pt-BR" w:eastAsia="pt-BR" w:bidi="pt-BR"/>
    </w:rPr>
  </w:style>
  <w:style w:type="paragraph" w:customStyle="1" w:styleId="Ttulo22">
    <w:name w:val="Título 22"/>
    <w:basedOn w:val="Normal"/>
    <w:uiPriority w:val="1"/>
    <w:qFormat/>
    <w:rsid w:val="00BA0283"/>
    <w:pPr>
      <w:ind w:left="468"/>
      <w:jc w:val="both"/>
      <w:outlineLvl w:val="2"/>
    </w:pPr>
    <w:rPr>
      <w:rFonts w:ascii="Times New Roman" w:eastAsia="Times New Roman" w:hAnsi="Times New Roman" w:cs="Times New Roman"/>
      <w:b/>
      <w:bCs/>
      <w:i/>
      <w:sz w:val="24"/>
      <w:szCs w:val="24"/>
      <w:lang w:val="pt-BR" w:eastAsia="pt-BR" w:bidi="pt-BR"/>
    </w:rPr>
  </w:style>
  <w:style w:type="paragraph" w:customStyle="1" w:styleId="Pa25">
    <w:name w:val="Pa25"/>
    <w:basedOn w:val="Default"/>
    <w:next w:val="Default"/>
    <w:uiPriority w:val="99"/>
    <w:rsid w:val="00BA0283"/>
    <w:pPr>
      <w:spacing w:line="201" w:lineRule="atLeast"/>
    </w:pPr>
    <w:rPr>
      <w:rFonts w:ascii="Frutiger LT Std" w:eastAsia="Calibri" w:hAnsi="Frutiger LT Std"/>
      <w:color w:val="auto"/>
    </w:rPr>
  </w:style>
  <w:style w:type="paragraph" w:customStyle="1" w:styleId="Pa26">
    <w:name w:val="Pa26"/>
    <w:basedOn w:val="Default"/>
    <w:next w:val="Default"/>
    <w:uiPriority w:val="99"/>
    <w:rsid w:val="00BA0283"/>
    <w:pPr>
      <w:spacing w:line="201" w:lineRule="atLeast"/>
    </w:pPr>
    <w:rPr>
      <w:rFonts w:ascii="Frutiger LT Std" w:eastAsia="Calibri" w:hAnsi="Frutiger LT Std"/>
      <w:color w:val="auto"/>
    </w:rPr>
  </w:style>
  <w:style w:type="character" w:customStyle="1" w:styleId="st">
    <w:name w:val="st"/>
    <w:rsid w:val="00BA0283"/>
  </w:style>
  <w:style w:type="character" w:customStyle="1" w:styleId="e24kjd">
    <w:name w:val="e24kjd"/>
    <w:rsid w:val="00BA0283"/>
  </w:style>
  <w:style w:type="character" w:customStyle="1" w:styleId="TtuloChar">
    <w:name w:val="Título Char"/>
    <w:basedOn w:val="Fontepargpadro"/>
    <w:link w:val="Ttulo"/>
    <w:uiPriority w:val="99"/>
    <w:rsid w:val="00BA0283"/>
    <w:rPr>
      <w:rFonts w:ascii="Calibri" w:eastAsia="Calibri" w:hAnsi="Calibri" w:cs="Calibri"/>
      <w:b/>
      <w:bCs/>
      <w:sz w:val="28"/>
      <w:szCs w:val="28"/>
      <w:lang w:val="pt-PT"/>
    </w:rPr>
  </w:style>
  <w:style w:type="paragraph" w:styleId="Subttulo">
    <w:name w:val="Subtitle"/>
    <w:basedOn w:val="Normal"/>
    <w:next w:val="Corpodetexto"/>
    <w:link w:val="SubttuloChar"/>
    <w:qFormat/>
    <w:rsid w:val="00BA0283"/>
    <w:pPr>
      <w:widowControl/>
      <w:jc w:val="center"/>
    </w:pPr>
    <w:rPr>
      <w:rFonts w:ascii="Times New Roman" w:eastAsia="Times New Roman" w:hAnsi="Times New Roman" w:cs="Times New Roman"/>
      <w:b/>
      <w:i/>
      <w:iCs/>
      <w:kern w:val="1"/>
      <w:sz w:val="28"/>
      <w:szCs w:val="20"/>
      <w:lang w:val="x-none" w:eastAsia="x-none"/>
    </w:rPr>
  </w:style>
  <w:style w:type="character" w:customStyle="1" w:styleId="SubttuloChar">
    <w:name w:val="Subtítulo Char"/>
    <w:basedOn w:val="Fontepargpadro"/>
    <w:link w:val="Subttulo"/>
    <w:qFormat/>
    <w:rsid w:val="00BA0283"/>
    <w:rPr>
      <w:rFonts w:ascii="Times New Roman" w:eastAsia="Times New Roman" w:hAnsi="Times New Roman" w:cs="Times New Roman"/>
      <w:b/>
      <w:i/>
      <w:iCs/>
      <w:kern w:val="1"/>
      <w:sz w:val="28"/>
      <w:szCs w:val="20"/>
      <w:lang w:val="x-none" w:eastAsia="x-none"/>
    </w:rPr>
  </w:style>
  <w:style w:type="character" w:styleId="nfase">
    <w:name w:val="Emphasis"/>
    <w:uiPriority w:val="20"/>
    <w:qFormat/>
    <w:rsid w:val="00BA0283"/>
    <w:rPr>
      <w:b/>
      <w:bCs/>
      <w:i w:val="0"/>
      <w:iCs w:val="0"/>
    </w:rPr>
  </w:style>
  <w:style w:type="character" w:styleId="TtulodoLivro">
    <w:name w:val="Book Title"/>
    <w:uiPriority w:val="99"/>
    <w:qFormat/>
    <w:rsid w:val="00BA0283"/>
    <w:rPr>
      <w:rFonts w:ascii="Tw Cen MT" w:hAnsi="Tw Cen MT" w:cs="Times New Roman"/>
      <w:i/>
      <w:color w:val="775F55"/>
      <w:sz w:val="23"/>
    </w:rPr>
  </w:style>
  <w:style w:type="character" w:customStyle="1" w:styleId="Ttulo1Char1">
    <w:name w:val="Título 1 Char1"/>
    <w:aliases w:val="título 1 Char1"/>
    <w:uiPriority w:val="1"/>
    <w:rsid w:val="00BA0283"/>
    <w:rPr>
      <w:rFonts w:ascii="Cambria" w:eastAsia="Times New Roman" w:hAnsi="Cambria" w:cs="Times New Roman"/>
      <w:b/>
      <w:bCs/>
      <w:color w:val="365F91"/>
      <w:sz w:val="28"/>
      <w:szCs w:val="28"/>
    </w:rPr>
  </w:style>
  <w:style w:type="paragraph" w:styleId="Corpodetexto2">
    <w:name w:val="Body Text 2"/>
    <w:basedOn w:val="Normal"/>
    <w:link w:val="Corpodetexto2Char"/>
    <w:uiPriority w:val="99"/>
    <w:unhideWhenUsed/>
    <w:rsid w:val="00BA0283"/>
    <w:pPr>
      <w:widowControl/>
      <w:autoSpaceDE/>
      <w:autoSpaceDN/>
      <w:spacing w:after="120" w:line="480" w:lineRule="auto"/>
    </w:pPr>
    <w:rPr>
      <w:rFonts w:ascii="Times New Roman" w:eastAsia="Times New Roman" w:hAnsi="Times New Roman" w:cs="Times New Roman"/>
      <w:sz w:val="24"/>
      <w:szCs w:val="24"/>
      <w:lang w:val="x-none" w:eastAsia="pt-BR"/>
    </w:rPr>
  </w:style>
  <w:style w:type="character" w:customStyle="1" w:styleId="Corpodetexto2Char">
    <w:name w:val="Corpo de texto 2 Char"/>
    <w:basedOn w:val="Fontepargpadro"/>
    <w:link w:val="Corpodetexto2"/>
    <w:uiPriority w:val="99"/>
    <w:rsid w:val="00BA0283"/>
    <w:rPr>
      <w:rFonts w:ascii="Times New Roman" w:eastAsia="Times New Roman" w:hAnsi="Times New Roman" w:cs="Times New Roman"/>
      <w:sz w:val="24"/>
      <w:szCs w:val="24"/>
      <w:lang w:val="x-none" w:eastAsia="pt-BR"/>
    </w:rPr>
  </w:style>
  <w:style w:type="paragraph" w:styleId="Corpodetexto3">
    <w:name w:val="Body Text 3"/>
    <w:basedOn w:val="Normal"/>
    <w:link w:val="Corpodetexto3Char"/>
    <w:uiPriority w:val="99"/>
    <w:unhideWhenUsed/>
    <w:rsid w:val="00BA0283"/>
    <w:pPr>
      <w:widowControl/>
      <w:spacing w:after="120"/>
    </w:pPr>
    <w:rPr>
      <w:rFonts w:ascii="Book Antiqua" w:eastAsia="Times New Roman" w:hAnsi="Book Antiqua" w:cs="Times New Roman"/>
      <w:sz w:val="16"/>
      <w:szCs w:val="16"/>
      <w:lang w:val="x-none" w:eastAsia="pt-BR"/>
    </w:rPr>
  </w:style>
  <w:style w:type="character" w:customStyle="1" w:styleId="Corpodetexto3Char">
    <w:name w:val="Corpo de texto 3 Char"/>
    <w:basedOn w:val="Fontepargpadro"/>
    <w:link w:val="Corpodetexto3"/>
    <w:uiPriority w:val="99"/>
    <w:rsid w:val="00BA0283"/>
    <w:rPr>
      <w:rFonts w:ascii="Book Antiqua" w:eastAsia="Times New Roman" w:hAnsi="Book Antiqua" w:cs="Times New Roman"/>
      <w:sz w:val="16"/>
      <w:szCs w:val="16"/>
      <w:lang w:val="x-none" w:eastAsia="pt-BR"/>
    </w:rPr>
  </w:style>
  <w:style w:type="paragraph" w:styleId="Recuodecorpodetexto3">
    <w:name w:val="Body Text Indent 3"/>
    <w:basedOn w:val="Normal"/>
    <w:link w:val="Recuodecorpodetexto3Char"/>
    <w:uiPriority w:val="99"/>
    <w:unhideWhenUsed/>
    <w:rsid w:val="00BA0283"/>
    <w:pPr>
      <w:widowControl/>
      <w:spacing w:after="120"/>
      <w:ind w:left="283"/>
    </w:pPr>
    <w:rPr>
      <w:rFonts w:ascii="Book Antiqua" w:eastAsia="Times New Roman" w:hAnsi="Book Antiqua" w:cs="Times New Roman"/>
      <w:sz w:val="16"/>
      <w:szCs w:val="16"/>
      <w:lang w:val="x-none" w:eastAsia="pt-BR"/>
    </w:rPr>
  </w:style>
  <w:style w:type="character" w:customStyle="1" w:styleId="Recuodecorpodetexto3Char">
    <w:name w:val="Recuo de corpo de texto 3 Char"/>
    <w:basedOn w:val="Fontepargpadro"/>
    <w:link w:val="Recuodecorpodetexto3"/>
    <w:uiPriority w:val="99"/>
    <w:rsid w:val="00BA0283"/>
    <w:rPr>
      <w:rFonts w:ascii="Book Antiqua" w:eastAsia="Times New Roman" w:hAnsi="Book Antiqua" w:cs="Times New Roman"/>
      <w:sz w:val="16"/>
      <w:szCs w:val="16"/>
      <w:lang w:val="x-none" w:eastAsia="pt-BR"/>
    </w:rPr>
  </w:style>
  <w:style w:type="paragraph" w:customStyle="1" w:styleId="PADRAO">
    <w:name w:val="PADRAO"/>
    <w:basedOn w:val="Normal"/>
    <w:uiPriority w:val="99"/>
    <w:rsid w:val="00BA0283"/>
    <w:pPr>
      <w:widowControl/>
      <w:autoSpaceDE/>
      <w:autoSpaceDN/>
      <w:jc w:val="both"/>
    </w:pPr>
    <w:rPr>
      <w:rFonts w:ascii="Tms Rmn" w:eastAsia="Times New Roman" w:hAnsi="Tms Rmn" w:cs="Times New Roman"/>
      <w:sz w:val="24"/>
      <w:szCs w:val="20"/>
      <w:lang w:val="pt-BR" w:eastAsia="pt-BR"/>
    </w:rPr>
  </w:style>
  <w:style w:type="paragraph" w:customStyle="1" w:styleId="Blockquote">
    <w:name w:val="Blockquote"/>
    <w:basedOn w:val="Normal"/>
    <w:uiPriority w:val="99"/>
    <w:rsid w:val="00BA0283"/>
    <w:pPr>
      <w:widowControl/>
      <w:spacing w:before="100" w:after="100"/>
      <w:ind w:left="360" w:right="360"/>
    </w:pPr>
    <w:rPr>
      <w:rFonts w:ascii="Book Antiqua" w:eastAsia="Times New Roman" w:hAnsi="Book Antiqua" w:cs="Times New Roman"/>
      <w:sz w:val="24"/>
      <w:szCs w:val="24"/>
      <w:lang w:val="pt-BR" w:eastAsia="pt-BR"/>
    </w:rPr>
  </w:style>
  <w:style w:type="character" w:customStyle="1" w:styleId="apple-converted-space">
    <w:name w:val="apple-converted-space"/>
    <w:rsid w:val="00BA0283"/>
  </w:style>
  <w:style w:type="paragraph" w:customStyle="1" w:styleId="Standard">
    <w:name w:val="Standard"/>
    <w:uiPriority w:val="99"/>
    <w:rsid w:val="00BA0283"/>
    <w:pPr>
      <w:suppressAutoHyphens/>
      <w:autoSpaceDE/>
      <w:textAlignment w:val="baseline"/>
    </w:pPr>
    <w:rPr>
      <w:rFonts w:ascii="Times New Roman" w:eastAsia="Lucida Sans Unicode" w:hAnsi="Times New Roman" w:cs="Tahoma"/>
      <w:kern w:val="3"/>
      <w:sz w:val="24"/>
      <w:szCs w:val="24"/>
      <w:lang w:val="pt-BR" w:eastAsia="zh-CN" w:bidi="hi-IN"/>
    </w:rPr>
  </w:style>
  <w:style w:type="paragraph" w:customStyle="1" w:styleId="yiv7486880505msonormal">
    <w:name w:val="yiv7486880505msonormal"/>
    <w:basedOn w:val="Normal"/>
    <w:uiPriority w:val="99"/>
    <w:rsid w:val="00BA0283"/>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Pa20">
    <w:name w:val="Pa20"/>
    <w:basedOn w:val="Normal"/>
    <w:next w:val="Normal"/>
    <w:uiPriority w:val="99"/>
    <w:rsid w:val="00BA0283"/>
    <w:pPr>
      <w:widowControl/>
      <w:adjustRightInd w:val="0"/>
      <w:spacing w:line="221" w:lineRule="atLeast"/>
    </w:pPr>
    <w:rPr>
      <w:rFonts w:ascii="Minion Pro" w:hAnsi="Minion Pro" w:cs="Times New Roman"/>
      <w:sz w:val="24"/>
      <w:szCs w:val="24"/>
      <w:lang w:val="pt-BR"/>
    </w:rPr>
  </w:style>
  <w:style w:type="paragraph" w:customStyle="1" w:styleId="yiv6570489794msonormal">
    <w:name w:val="yiv6570489794msonormal"/>
    <w:basedOn w:val="Normal"/>
    <w:uiPriority w:val="99"/>
    <w:rsid w:val="00BA0283"/>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yiv6570489794m-3692760449295802541msobodytext">
    <w:name w:val="yiv6570489794m_-3692760449295802541msobodytext"/>
    <w:basedOn w:val="Normal"/>
    <w:uiPriority w:val="99"/>
    <w:rsid w:val="00BA0283"/>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Pa22">
    <w:name w:val="Pa22"/>
    <w:basedOn w:val="Normal"/>
    <w:next w:val="Normal"/>
    <w:uiPriority w:val="99"/>
    <w:rsid w:val="00BA0283"/>
    <w:pPr>
      <w:widowControl/>
      <w:adjustRightInd w:val="0"/>
      <w:spacing w:line="221" w:lineRule="atLeast"/>
    </w:pPr>
    <w:rPr>
      <w:rFonts w:ascii="Minion Pro" w:eastAsia="Lucida Sans Unicode" w:hAnsi="Minion Pro" w:cs="Times New Roman"/>
      <w:sz w:val="24"/>
      <w:szCs w:val="24"/>
      <w:lang w:val="pt-BR" w:eastAsia="pt-BR"/>
    </w:rPr>
  </w:style>
  <w:style w:type="character" w:customStyle="1" w:styleId="A12">
    <w:name w:val="A12"/>
    <w:uiPriority w:val="99"/>
    <w:rsid w:val="00BA0283"/>
    <w:rPr>
      <w:rFonts w:cs="Minion Pro"/>
      <w:color w:val="000000"/>
      <w:sz w:val="12"/>
      <w:szCs w:val="12"/>
      <w:u w:val="single"/>
    </w:rPr>
  </w:style>
  <w:style w:type="paragraph" w:customStyle="1" w:styleId="Corpodetexto31">
    <w:name w:val="Corpo de texto 31"/>
    <w:basedOn w:val="Normal"/>
    <w:uiPriority w:val="99"/>
    <w:rsid w:val="00BA0283"/>
    <w:pPr>
      <w:suppressAutoHyphens/>
      <w:autoSpaceDE/>
      <w:autoSpaceDN/>
      <w:jc w:val="both"/>
    </w:pPr>
    <w:rPr>
      <w:rFonts w:ascii="Book Antiqua" w:eastAsia="Times New Roman" w:hAnsi="Book Antiqua" w:cs="Times New Roman"/>
      <w:kern w:val="1"/>
      <w:sz w:val="28"/>
      <w:szCs w:val="28"/>
      <w:lang w:val="pt-BR" w:eastAsia="ar-SA"/>
    </w:rPr>
  </w:style>
  <w:style w:type="paragraph" w:customStyle="1" w:styleId="ui-pdp-featuresitem">
    <w:name w:val="ui-pdp-features__item"/>
    <w:basedOn w:val="Normal"/>
    <w:uiPriority w:val="99"/>
    <w:rsid w:val="00BA0283"/>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a-list-item">
    <w:name w:val="a-list-item"/>
    <w:basedOn w:val="Fontepargpadro"/>
    <w:rsid w:val="00BA0283"/>
  </w:style>
  <w:style w:type="character" w:customStyle="1" w:styleId="a-size-large">
    <w:name w:val="a-size-large"/>
    <w:basedOn w:val="Fontepargpadro"/>
    <w:rsid w:val="00BA0283"/>
  </w:style>
  <w:style w:type="paragraph" w:styleId="Pr-formataoHTML">
    <w:name w:val="HTML Preformatted"/>
    <w:basedOn w:val="Normal"/>
    <w:link w:val="Pr-formataoHTMLChar"/>
    <w:unhideWhenUsed/>
    <w:rsid w:val="00BA0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pPr>
    <w:rPr>
      <w:rFonts w:ascii="Courier New" w:eastAsia="Arial Unicode MS" w:hAnsi="Courier New" w:cs="Times New Roman"/>
      <w:kern w:val="2"/>
      <w:sz w:val="20"/>
      <w:szCs w:val="20"/>
      <w:lang w:val="x-none" w:eastAsia="ar-SA"/>
    </w:rPr>
  </w:style>
  <w:style w:type="character" w:customStyle="1" w:styleId="Pr-formataoHTMLChar">
    <w:name w:val="Pré-formatação HTML Char"/>
    <w:basedOn w:val="Fontepargpadro"/>
    <w:link w:val="Pr-formataoHTML"/>
    <w:rsid w:val="00BA0283"/>
    <w:rPr>
      <w:rFonts w:ascii="Courier New" w:eastAsia="Arial Unicode MS" w:hAnsi="Courier New" w:cs="Times New Roman"/>
      <w:kern w:val="2"/>
      <w:sz w:val="20"/>
      <w:szCs w:val="20"/>
      <w:lang w:val="x-none" w:eastAsia="ar-SA"/>
    </w:rPr>
  </w:style>
  <w:style w:type="paragraph" w:customStyle="1" w:styleId="msonormal0">
    <w:name w:val="msonormal"/>
    <w:basedOn w:val="Normal"/>
    <w:rsid w:val="00BA0283"/>
    <w:pPr>
      <w:spacing w:before="100" w:after="100"/>
    </w:pPr>
    <w:rPr>
      <w:rFonts w:ascii="Book Antiqua" w:eastAsia="Times New Roman" w:hAnsi="Book Antiqua" w:cs="Times New Roman"/>
      <w:sz w:val="24"/>
      <w:szCs w:val="24"/>
      <w:lang w:val="pt-BR" w:eastAsia="pt-BR"/>
    </w:rPr>
  </w:style>
  <w:style w:type="character" w:customStyle="1" w:styleId="CabealhoChar1">
    <w:name w:val="Cabeçalho Char1"/>
    <w:aliases w:val="Char Char1,Char Char Char Char Char Char Char1,hd Char1,he Char1,*Header Char1,Cabeçalho superior Char1,Cabeçalho superior Char Char Char Char Char1,Cabeçalho superior Char Char Char Char2,Cabeçalho superior Char Char Char1"/>
    <w:uiPriority w:val="99"/>
    <w:semiHidden/>
    <w:rsid w:val="00BA0283"/>
    <w:rPr>
      <w:rFonts w:ascii="Times New Roman" w:eastAsia="Times New Roman" w:hAnsi="Times New Roman"/>
      <w:sz w:val="22"/>
      <w:szCs w:val="22"/>
      <w:lang w:bidi="pt-BR"/>
    </w:rPr>
  </w:style>
  <w:style w:type="paragraph" w:styleId="Legenda">
    <w:name w:val="caption"/>
    <w:basedOn w:val="Normal"/>
    <w:next w:val="Normal"/>
    <w:uiPriority w:val="35"/>
    <w:semiHidden/>
    <w:unhideWhenUsed/>
    <w:qFormat/>
    <w:rsid w:val="00BA0283"/>
    <w:pPr>
      <w:widowControl/>
      <w:autoSpaceDE/>
      <w:spacing w:before="100" w:after="200" w:line="276" w:lineRule="auto"/>
    </w:pPr>
    <w:rPr>
      <w:rFonts w:eastAsia="Times New Roman" w:cs="Times New Roman"/>
      <w:b/>
      <w:bCs/>
      <w:color w:val="365F91"/>
      <w:sz w:val="16"/>
      <w:szCs w:val="16"/>
      <w:lang w:val="pt-BR"/>
    </w:rPr>
  </w:style>
  <w:style w:type="paragraph" w:styleId="Lista">
    <w:name w:val="List"/>
    <w:basedOn w:val="Corpodetexto"/>
    <w:uiPriority w:val="99"/>
    <w:semiHidden/>
    <w:unhideWhenUsed/>
    <w:rsid w:val="00BA0283"/>
    <w:pPr>
      <w:suppressAutoHyphens/>
      <w:autoSpaceDE/>
      <w:spacing w:after="120"/>
    </w:pPr>
    <w:rPr>
      <w:rFonts w:ascii="Times New Roman" w:eastAsia="Lucida Sans Unicode" w:hAnsi="Times New Roman" w:cs="Tahoma"/>
      <w:kern w:val="2"/>
      <w:lang w:val="x-none"/>
    </w:rPr>
  </w:style>
  <w:style w:type="paragraph" w:styleId="Commarcadores">
    <w:name w:val="List Bullet"/>
    <w:basedOn w:val="Normal"/>
    <w:uiPriority w:val="99"/>
    <w:unhideWhenUsed/>
    <w:rsid w:val="00BA0283"/>
    <w:pPr>
      <w:widowControl/>
      <w:autoSpaceDE/>
      <w:spacing w:after="180" w:line="264" w:lineRule="auto"/>
      <w:ind w:left="360" w:hanging="360"/>
    </w:pPr>
    <w:rPr>
      <w:rFonts w:ascii="Tw Cen MT" w:hAnsi="Tw Cen MT" w:cs="Times New Roman"/>
      <w:kern w:val="24"/>
      <w:sz w:val="24"/>
      <w:szCs w:val="20"/>
      <w:lang w:val="pt-BR" w:eastAsia="pt-BR"/>
    </w:rPr>
  </w:style>
  <w:style w:type="paragraph" w:styleId="Commarcadores3">
    <w:name w:val="List Bullet 3"/>
    <w:basedOn w:val="Normal"/>
    <w:uiPriority w:val="99"/>
    <w:unhideWhenUsed/>
    <w:rsid w:val="00BA0283"/>
    <w:pPr>
      <w:widowControl/>
      <w:autoSpaceDE/>
      <w:spacing w:after="180" w:line="264" w:lineRule="auto"/>
      <w:ind w:left="864" w:hanging="360"/>
    </w:pPr>
    <w:rPr>
      <w:rFonts w:ascii="Tw Cen MT" w:hAnsi="Tw Cen MT" w:cs="Times New Roman"/>
      <w:color w:val="DD8047"/>
      <w:kern w:val="24"/>
      <w:sz w:val="23"/>
      <w:szCs w:val="20"/>
      <w:lang w:val="pt-BR" w:eastAsia="pt-BR"/>
    </w:rPr>
  </w:style>
  <w:style w:type="paragraph" w:customStyle="1" w:styleId="textbody">
    <w:name w:val="textbody"/>
    <w:basedOn w:val="Normal"/>
    <w:rsid w:val="00BA0283"/>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yiv9969309282msonormal">
    <w:name w:val="yiv9969309282msonormal"/>
    <w:basedOn w:val="Normal"/>
    <w:uiPriority w:val="99"/>
    <w:rsid w:val="00BA0283"/>
    <w:pPr>
      <w:widowControl/>
      <w:autoSpaceDE/>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yiv6838908393msonormal">
    <w:name w:val="yiv6838908393msonormal"/>
    <w:basedOn w:val="Normal"/>
    <w:uiPriority w:val="99"/>
    <w:rsid w:val="00BA0283"/>
    <w:pPr>
      <w:widowControl/>
      <w:autoSpaceDE/>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yiv7001626305msonormal">
    <w:name w:val="yiv7001626305msonormal"/>
    <w:basedOn w:val="Normal"/>
    <w:uiPriority w:val="99"/>
    <w:rsid w:val="00BA0283"/>
    <w:pPr>
      <w:widowControl/>
      <w:autoSpaceDE/>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dice">
    <w:name w:val="Índice"/>
    <w:basedOn w:val="Normal"/>
    <w:uiPriority w:val="99"/>
    <w:rsid w:val="00BA0283"/>
    <w:pPr>
      <w:suppressLineNumbers/>
      <w:suppressAutoHyphens/>
      <w:autoSpaceDE/>
    </w:pPr>
    <w:rPr>
      <w:rFonts w:ascii="Times New Roman" w:eastAsia="Arial Unicode MS" w:hAnsi="Times New Roman" w:cs="Tahoma"/>
      <w:kern w:val="2"/>
      <w:sz w:val="24"/>
      <w:szCs w:val="24"/>
      <w:lang w:val="pt-BR" w:eastAsia="ar-SA"/>
    </w:rPr>
  </w:style>
  <w:style w:type="paragraph" w:customStyle="1" w:styleId="WW-Corpodetexto3">
    <w:name w:val="WW-Corpo de texto 3"/>
    <w:basedOn w:val="Normal"/>
    <w:uiPriority w:val="99"/>
    <w:rsid w:val="00BA0283"/>
    <w:pPr>
      <w:suppressAutoHyphens/>
      <w:overflowPunct w:val="0"/>
      <w:autoSpaceDN/>
      <w:jc w:val="both"/>
    </w:pPr>
    <w:rPr>
      <w:rFonts w:ascii="Arial" w:eastAsia="Arial Unicode MS" w:hAnsi="Arial" w:cs="Times New Roman"/>
      <w:b/>
      <w:kern w:val="2"/>
      <w:sz w:val="20"/>
      <w:szCs w:val="20"/>
      <w:lang w:val="pt-BR" w:eastAsia="ar-SA"/>
    </w:rPr>
  </w:style>
  <w:style w:type="paragraph" w:customStyle="1" w:styleId="xl50">
    <w:name w:val="xl50"/>
    <w:basedOn w:val="Normal"/>
    <w:uiPriority w:val="99"/>
    <w:rsid w:val="00BA0283"/>
    <w:pPr>
      <w:suppressAutoHyphens/>
      <w:autoSpaceDE/>
      <w:spacing w:before="280" w:after="280"/>
      <w:jc w:val="center"/>
    </w:pPr>
    <w:rPr>
      <w:rFonts w:ascii="Arial" w:eastAsia="Arial Unicode MS" w:hAnsi="Arial" w:cs="Arial"/>
      <w:b/>
      <w:bCs/>
      <w:kern w:val="2"/>
      <w:sz w:val="24"/>
      <w:szCs w:val="24"/>
      <w:u w:val="single"/>
      <w:lang w:val="pt-BR" w:eastAsia="ar-SA"/>
    </w:rPr>
  </w:style>
  <w:style w:type="paragraph" w:customStyle="1" w:styleId="Recuodecorpodetexto31">
    <w:name w:val="Recuo de corpo de texto 31"/>
    <w:basedOn w:val="Normal"/>
    <w:uiPriority w:val="99"/>
    <w:rsid w:val="00BA0283"/>
    <w:pPr>
      <w:suppressAutoHyphens/>
      <w:autoSpaceDE/>
      <w:ind w:left="2124"/>
      <w:jc w:val="both"/>
    </w:pPr>
    <w:rPr>
      <w:rFonts w:ascii="Times New Roman" w:eastAsia="Times New Roman" w:hAnsi="Times New Roman" w:cs="Times New Roman"/>
      <w:i/>
      <w:kern w:val="2"/>
      <w:sz w:val="28"/>
      <w:szCs w:val="20"/>
      <w:lang w:val="pt-BR" w:eastAsia="ar-SA"/>
    </w:rPr>
  </w:style>
  <w:style w:type="paragraph" w:customStyle="1" w:styleId="Corpodetexto311">
    <w:name w:val="Corpo de texto 311"/>
    <w:basedOn w:val="Normal"/>
    <w:uiPriority w:val="99"/>
    <w:rsid w:val="00BA0283"/>
    <w:pPr>
      <w:suppressAutoHyphens/>
      <w:autoSpaceDE/>
      <w:jc w:val="both"/>
    </w:pPr>
    <w:rPr>
      <w:rFonts w:ascii="Book Antiqua" w:eastAsia="Times New Roman" w:hAnsi="Book Antiqua" w:cs="Times New Roman"/>
      <w:kern w:val="2"/>
      <w:sz w:val="28"/>
      <w:szCs w:val="28"/>
      <w:lang w:val="pt-BR" w:eastAsia="ar-SA"/>
    </w:rPr>
  </w:style>
  <w:style w:type="paragraph" w:customStyle="1" w:styleId="Pr-formataoHTML1">
    <w:name w:val="Pré-formatação HTML1"/>
    <w:basedOn w:val="Normal"/>
    <w:uiPriority w:val="99"/>
    <w:rsid w:val="00BA0283"/>
    <w:pPr>
      <w:suppressAutoHyphens/>
      <w:autoSpaceDE/>
    </w:pPr>
    <w:rPr>
      <w:rFonts w:ascii="Courier New" w:eastAsia="Arial Unicode MS" w:hAnsi="Courier New" w:cs="Courier New"/>
      <w:kern w:val="2"/>
      <w:sz w:val="20"/>
      <w:szCs w:val="20"/>
      <w:lang w:val="pt-BR" w:eastAsia="ar-SA"/>
    </w:rPr>
  </w:style>
  <w:style w:type="paragraph" w:customStyle="1" w:styleId="western">
    <w:name w:val="western"/>
    <w:basedOn w:val="Normal"/>
    <w:uiPriority w:val="99"/>
    <w:rsid w:val="00BA0283"/>
    <w:pPr>
      <w:suppressAutoHyphens/>
      <w:autoSpaceDE/>
      <w:spacing w:before="280" w:after="119"/>
    </w:pPr>
    <w:rPr>
      <w:rFonts w:ascii="Times New Roman" w:eastAsia="Times New Roman" w:hAnsi="Times New Roman" w:cs="Times New Roman"/>
      <w:kern w:val="2"/>
      <w:sz w:val="24"/>
      <w:szCs w:val="24"/>
      <w:lang w:val="pt-BR" w:eastAsia="ar-SA"/>
    </w:rPr>
  </w:style>
  <w:style w:type="paragraph" w:customStyle="1" w:styleId="Contedodatabela">
    <w:name w:val="Conteúdo da tabela"/>
    <w:basedOn w:val="Normal"/>
    <w:uiPriority w:val="99"/>
    <w:rsid w:val="00BA0283"/>
    <w:pPr>
      <w:suppressLineNumbers/>
      <w:suppressAutoHyphens/>
      <w:autoSpaceDE/>
    </w:pPr>
    <w:rPr>
      <w:rFonts w:ascii="Times New Roman" w:hAnsi="Times New Roman" w:cs="Times New Roman"/>
      <w:kern w:val="2"/>
      <w:sz w:val="24"/>
      <w:szCs w:val="24"/>
      <w:lang w:val="pt-BR" w:eastAsia="ar-SA"/>
    </w:rPr>
  </w:style>
  <w:style w:type="paragraph" w:customStyle="1" w:styleId="SemEspaamento1">
    <w:name w:val="Sem Espaçamento1"/>
    <w:basedOn w:val="Normal"/>
    <w:uiPriority w:val="99"/>
    <w:rsid w:val="00BA0283"/>
    <w:pPr>
      <w:framePr w:wrap="auto" w:hAnchor="page" w:xAlign="center" w:yAlign="top"/>
      <w:widowControl/>
      <w:autoSpaceDE/>
    </w:pPr>
    <w:rPr>
      <w:rFonts w:ascii="Tw Cen MT" w:hAnsi="Tw Cen MT" w:cs="Times New Roman"/>
      <w:kern w:val="24"/>
      <w:sz w:val="23"/>
      <w:szCs w:val="120"/>
      <w:lang w:val="pt-BR" w:eastAsia="pt-BR"/>
    </w:rPr>
  </w:style>
  <w:style w:type="paragraph" w:customStyle="1" w:styleId="Captulo">
    <w:name w:val="Capítulo"/>
    <w:basedOn w:val="Normal"/>
    <w:next w:val="Corpodetexto"/>
    <w:uiPriority w:val="99"/>
    <w:rsid w:val="00BA0283"/>
    <w:pPr>
      <w:keepNext/>
      <w:suppressAutoHyphens/>
      <w:autoSpaceDE/>
      <w:spacing w:before="240" w:after="120"/>
    </w:pPr>
    <w:rPr>
      <w:rFonts w:ascii="Arial" w:eastAsia="Lucida Sans Unicode" w:hAnsi="Arial" w:cs="Tahoma"/>
      <w:kern w:val="2"/>
      <w:sz w:val="28"/>
      <w:szCs w:val="28"/>
      <w:lang w:val="pt-BR"/>
    </w:rPr>
  </w:style>
  <w:style w:type="paragraph" w:customStyle="1" w:styleId="Legenda1">
    <w:name w:val="Legenda1"/>
    <w:basedOn w:val="Normal"/>
    <w:uiPriority w:val="99"/>
    <w:rsid w:val="00BA0283"/>
    <w:pPr>
      <w:suppressLineNumbers/>
      <w:suppressAutoHyphens/>
      <w:autoSpaceDE/>
      <w:spacing w:before="120" w:after="120"/>
    </w:pPr>
    <w:rPr>
      <w:rFonts w:ascii="Times New Roman" w:eastAsia="Lucida Sans Unicode" w:hAnsi="Times New Roman" w:cs="Tahoma"/>
      <w:i/>
      <w:iCs/>
      <w:kern w:val="2"/>
      <w:sz w:val="24"/>
      <w:szCs w:val="24"/>
      <w:lang w:val="pt-BR"/>
    </w:rPr>
  </w:style>
  <w:style w:type="paragraph" w:customStyle="1" w:styleId="Corpodetexto21">
    <w:name w:val="Corpo de texto 21"/>
    <w:basedOn w:val="Normal"/>
    <w:uiPriority w:val="99"/>
    <w:rsid w:val="00BA0283"/>
    <w:pPr>
      <w:suppressAutoHyphens/>
      <w:autoSpaceDE/>
      <w:spacing w:line="360" w:lineRule="auto"/>
      <w:jc w:val="both"/>
    </w:pPr>
    <w:rPr>
      <w:rFonts w:ascii="Arial" w:eastAsia="Lucida Sans Unicode" w:hAnsi="Arial" w:cs="Times New Roman"/>
      <w:color w:val="0000FF"/>
      <w:kern w:val="2"/>
      <w:sz w:val="20"/>
      <w:szCs w:val="20"/>
      <w:lang w:val="pt-BR"/>
    </w:rPr>
  </w:style>
  <w:style w:type="character" w:styleId="nfaseSutil">
    <w:name w:val="Subtle Emphasis"/>
    <w:uiPriority w:val="19"/>
    <w:qFormat/>
    <w:rsid w:val="00BA0283"/>
    <w:rPr>
      <w:i/>
      <w:iCs/>
      <w:color w:val="808080"/>
    </w:rPr>
  </w:style>
  <w:style w:type="character" w:customStyle="1" w:styleId="Pr-formataoHTMLChar1">
    <w:name w:val="Pré-formatação HTML Char1"/>
    <w:semiHidden/>
    <w:rsid w:val="00BA0283"/>
    <w:rPr>
      <w:rFonts w:ascii="Consolas" w:eastAsia="Times New Roman" w:hAnsi="Consolas" w:hint="default"/>
      <w:lang w:bidi="pt-BR"/>
    </w:rPr>
  </w:style>
  <w:style w:type="character" w:customStyle="1" w:styleId="slicetext1">
    <w:name w:val="slicetext1"/>
    <w:uiPriority w:val="99"/>
    <w:rsid w:val="00BA0283"/>
    <w:rPr>
      <w:color w:val="000000"/>
    </w:rPr>
  </w:style>
  <w:style w:type="character" w:customStyle="1" w:styleId="txtchamada02">
    <w:name w:val="txtchamada02"/>
    <w:uiPriority w:val="99"/>
    <w:rsid w:val="00BA0283"/>
    <w:rPr>
      <w:rFonts w:ascii="Times New Roman" w:hAnsi="Times New Roman" w:cs="Times New Roman" w:hint="default"/>
    </w:rPr>
  </w:style>
  <w:style w:type="character" w:customStyle="1" w:styleId="txttexto1">
    <w:name w:val="txttexto1"/>
    <w:uiPriority w:val="99"/>
    <w:rsid w:val="00BA0283"/>
    <w:rPr>
      <w:rFonts w:ascii="Verdana" w:hAnsi="Verdana" w:hint="default"/>
      <w:color w:val="333333"/>
      <w:sz w:val="17"/>
    </w:rPr>
  </w:style>
  <w:style w:type="character" w:customStyle="1" w:styleId="WW8Num2z0">
    <w:name w:val="WW8Num2z0"/>
    <w:rsid w:val="00BA0283"/>
    <w:rPr>
      <w:rFonts w:ascii="Symbol" w:hAnsi="Symbol" w:hint="default"/>
    </w:rPr>
  </w:style>
  <w:style w:type="character" w:customStyle="1" w:styleId="Fontepargpadro1">
    <w:name w:val="Fonte parág. padrão1"/>
    <w:rsid w:val="00BA0283"/>
  </w:style>
  <w:style w:type="character" w:customStyle="1" w:styleId="fontstyle01">
    <w:name w:val="fontstyle01"/>
    <w:rsid w:val="00BA0283"/>
    <w:rPr>
      <w:rFonts w:ascii="Times New Roman" w:hAnsi="Times New Roman" w:cs="Times New Roman" w:hint="default"/>
      <w:b w:val="0"/>
      <w:bCs w:val="0"/>
      <w:i w:val="0"/>
      <w:iCs w:val="0"/>
      <w:color w:val="000000"/>
      <w:sz w:val="22"/>
      <w:szCs w:val="22"/>
    </w:rPr>
  </w:style>
  <w:style w:type="character" w:customStyle="1" w:styleId="fontstyle21">
    <w:name w:val="fontstyle21"/>
    <w:rsid w:val="00BA0283"/>
    <w:rPr>
      <w:rFonts w:ascii="Times New Roman" w:hAnsi="Times New Roman" w:cs="Times New Roman" w:hint="default"/>
      <w:b/>
      <w:bCs/>
      <w:i w:val="0"/>
      <w:iCs w:val="0"/>
      <w:color w:val="000000"/>
      <w:sz w:val="22"/>
      <w:szCs w:val="22"/>
    </w:rPr>
  </w:style>
  <w:style w:type="paragraph" w:customStyle="1" w:styleId="xl65">
    <w:name w:val="xl65"/>
    <w:basedOn w:val="Normal"/>
    <w:rsid w:val="00BA028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6">
    <w:name w:val="xl66"/>
    <w:basedOn w:val="Normal"/>
    <w:rsid w:val="00BA028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7">
    <w:name w:val="xl67"/>
    <w:basedOn w:val="Normal"/>
    <w:rsid w:val="00BA028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8">
    <w:name w:val="xl68"/>
    <w:basedOn w:val="Normal"/>
    <w:rsid w:val="00BA028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9">
    <w:name w:val="xl69"/>
    <w:basedOn w:val="Normal"/>
    <w:rsid w:val="00BA028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xl70">
    <w:name w:val="xl70"/>
    <w:basedOn w:val="Normal"/>
    <w:rsid w:val="00BA028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71">
    <w:name w:val="xl71"/>
    <w:basedOn w:val="Normal"/>
    <w:rsid w:val="00BA0283"/>
    <w:pPr>
      <w:widowControl/>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72">
    <w:name w:val="xl72"/>
    <w:basedOn w:val="Normal"/>
    <w:rsid w:val="00BA0283"/>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sz w:val="24"/>
      <w:szCs w:val="24"/>
      <w:lang w:val="pt-BR" w:eastAsia="pt-BR"/>
    </w:rPr>
  </w:style>
  <w:style w:type="paragraph" w:customStyle="1" w:styleId="xl73">
    <w:name w:val="xl73"/>
    <w:basedOn w:val="Normal"/>
    <w:rsid w:val="00BA0283"/>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sz w:val="24"/>
      <w:szCs w:val="24"/>
      <w:lang w:val="pt-BR" w:eastAsia="pt-BR"/>
    </w:rPr>
  </w:style>
  <w:style w:type="paragraph" w:customStyle="1" w:styleId="xl74">
    <w:name w:val="xl74"/>
    <w:basedOn w:val="Normal"/>
    <w:rsid w:val="00BA0283"/>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sz w:val="24"/>
      <w:szCs w:val="24"/>
      <w:lang w:val="pt-BR" w:eastAsia="pt-BR"/>
    </w:rPr>
  </w:style>
  <w:style w:type="paragraph" w:customStyle="1" w:styleId="Normal1">
    <w:name w:val="Normal1"/>
    <w:qFormat/>
    <w:rsid w:val="00BA0283"/>
    <w:pPr>
      <w:widowControl/>
      <w:autoSpaceDE/>
      <w:autoSpaceDN/>
    </w:pPr>
    <w:rPr>
      <w:rFonts w:ascii="Calibri" w:eastAsia="Calibri" w:hAnsi="Calibri" w:cs="Times New Roman"/>
      <w:sz w:val="20"/>
      <w:szCs w:val="20"/>
      <w:lang w:val="pt-BR" w:eastAsia="pt-BR"/>
    </w:rPr>
  </w:style>
  <w:style w:type="paragraph" w:customStyle="1" w:styleId="footnotedescription">
    <w:name w:val="footnote description"/>
    <w:next w:val="Normal"/>
    <w:link w:val="footnotedescriptionChar"/>
    <w:hidden/>
    <w:rsid w:val="00BA0283"/>
    <w:pPr>
      <w:widowControl/>
      <w:autoSpaceDE/>
      <w:autoSpaceDN/>
      <w:spacing w:line="259" w:lineRule="auto"/>
      <w:ind w:left="600"/>
    </w:pPr>
    <w:rPr>
      <w:rFonts w:ascii="Times New Roman" w:eastAsia="Times New Roman" w:hAnsi="Times New Roman" w:cs="Times New Roman"/>
      <w:color w:val="000000"/>
      <w:sz w:val="24"/>
      <w:lang w:val="pt-BR" w:eastAsia="pt-BR"/>
    </w:rPr>
  </w:style>
  <w:style w:type="character" w:customStyle="1" w:styleId="footnotedescriptionChar">
    <w:name w:val="footnote description Char"/>
    <w:link w:val="footnotedescription"/>
    <w:rsid w:val="00BA0283"/>
    <w:rPr>
      <w:rFonts w:ascii="Times New Roman" w:eastAsia="Times New Roman" w:hAnsi="Times New Roman" w:cs="Times New Roman"/>
      <w:color w:val="000000"/>
      <w:sz w:val="24"/>
      <w:lang w:val="pt-BR" w:eastAsia="pt-BR"/>
    </w:rPr>
  </w:style>
  <w:style w:type="character" w:customStyle="1" w:styleId="footnotemark">
    <w:name w:val="footnote mark"/>
    <w:hidden/>
    <w:rsid w:val="00BA0283"/>
    <w:rPr>
      <w:rFonts w:ascii="Times New Roman" w:eastAsia="Times New Roman" w:hAnsi="Times New Roman" w:cs="Times New Roman"/>
      <w:color w:val="000000"/>
      <w:sz w:val="24"/>
      <w:vertAlign w:val="superscript"/>
    </w:rPr>
  </w:style>
  <w:style w:type="table" w:customStyle="1" w:styleId="TableGrid">
    <w:name w:val="TableGrid"/>
    <w:rsid w:val="00BA0283"/>
    <w:pPr>
      <w:widowControl/>
      <w:autoSpaceDE/>
      <w:autoSpaceDN/>
    </w:pPr>
    <w:rPr>
      <w:rFonts w:eastAsiaTheme="minorEastAsia"/>
      <w:lang w:val="pt-BR" w:eastAsia="pt-BR"/>
    </w:rPr>
    <w:tblPr>
      <w:tblCellMar>
        <w:top w:w="0" w:type="dxa"/>
        <w:left w:w="0" w:type="dxa"/>
        <w:bottom w:w="0" w:type="dxa"/>
        <w:right w:w="0" w:type="dxa"/>
      </w:tblCellMar>
    </w:tblPr>
  </w:style>
  <w:style w:type="paragraph" w:customStyle="1" w:styleId="103">
    <w:name w:val="103"/>
    <w:basedOn w:val="Normal"/>
    <w:link w:val="103Char"/>
    <w:uiPriority w:val="99"/>
    <w:rsid w:val="00BA0283"/>
    <w:pPr>
      <w:numPr>
        <w:numId w:val="14"/>
      </w:numPr>
      <w:tabs>
        <w:tab w:val="num" w:pos="360"/>
        <w:tab w:val="num" w:pos="720"/>
      </w:tabs>
      <w:adjustRightInd w:val="0"/>
      <w:ind w:left="720"/>
      <w:jc w:val="both"/>
    </w:pPr>
    <w:rPr>
      <w:rFonts w:ascii="Arial" w:hAnsi="Arial"/>
      <w:sz w:val="24"/>
      <w:szCs w:val="24"/>
      <w:lang w:eastAsia="x-none"/>
    </w:rPr>
  </w:style>
  <w:style w:type="character" w:customStyle="1" w:styleId="103Char">
    <w:name w:val="103 Char"/>
    <w:link w:val="103"/>
    <w:uiPriority w:val="99"/>
    <w:locked/>
    <w:rsid w:val="00BA0283"/>
    <w:rPr>
      <w:rFonts w:ascii="Arial" w:eastAsia="Calibri" w:hAnsi="Arial" w:cs="Calibri"/>
      <w:sz w:val="24"/>
      <w:szCs w:val="24"/>
      <w:lang w:val="pt-PT" w:eastAsia="x-none"/>
    </w:rPr>
  </w:style>
  <w:style w:type="paragraph" w:customStyle="1" w:styleId="WW-Corpodetexto2">
    <w:name w:val="WW-Corpo de texto 2"/>
    <w:basedOn w:val="Normal"/>
    <w:uiPriority w:val="99"/>
    <w:rsid w:val="00BA0283"/>
    <w:pPr>
      <w:suppressAutoHyphens/>
      <w:overflowPunct w:val="0"/>
      <w:adjustRightInd w:val="0"/>
      <w:jc w:val="both"/>
      <w:textAlignment w:val="baseline"/>
    </w:pPr>
    <w:rPr>
      <w:rFonts w:ascii="Times New Roman" w:eastAsia="Times New Roman" w:hAnsi="Times New Roman" w:cs="Times New Roman"/>
      <w:sz w:val="24"/>
      <w:szCs w:val="20"/>
      <w:lang w:val="pt-BR" w:eastAsia="pt-BR"/>
    </w:rPr>
  </w:style>
  <w:style w:type="paragraph" w:customStyle="1" w:styleId="Recuodecorpodetexto24">
    <w:name w:val="Recuo de corpo de texto 24"/>
    <w:basedOn w:val="Standard"/>
    <w:uiPriority w:val="99"/>
    <w:rsid w:val="00BA0283"/>
    <w:pPr>
      <w:widowControl/>
      <w:autoSpaceDN/>
      <w:spacing w:after="120" w:line="480" w:lineRule="auto"/>
      <w:ind w:left="283"/>
    </w:pPr>
    <w:rPr>
      <w:rFonts w:eastAsia="Times New Roman" w:cs="Times New Roman"/>
      <w:kern w:val="1"/>
      <w:lang w:bidi="ar-SA"/>
    </w:rPr>
  </w:style>
  <w:style w:type="paragraph" w:customStyle="1" w:styleId="mb-4">
    <w:name w:val="mb-4"/>
    <w:basedOn w:val="Normal"/>
    <w:uiPriority w:val="99"/>
    <w:rsid w:val="00BA0283"/>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card-title">
    <w:name w:val="card-title"/>
    <w:basedOn w:val="Normal"/>
    <w:uiPriority w:val="99"/>
    <w:rsid w:val="00BA0283"/>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Refdecomentrio">
    <w:name w:val="annotation reference"/>
    <w:basedOn w:val="Fontepargpadro"/>
    <w:uiPriority w:val="99"/>
    <w:unhideWhenUsed/>
    <w:qFormat/>
    <w:rsid w:val="00BA0283"/>
    <w:rPr>
      <w:sz w:val="16"/>
      <w:szCs w:val="16"/>
    </w:rPr>
  </w:style>
  <w:style w:type="paragraph" w:styleId="Textodecomentrio">
    <w:name w:val="annotation text"/>
    <w:basedOn w:val="Normal"/>
    <w:link w:val="TextodecomentrioChar"/>
    <w:uiPriority w:val="99"/>
    <w:unhideWhenUsed/>
    <w:qFormat/>
    <w:rsid w:val="00BA0283"/>
    <w:pPr>
      <w:widowControl/>
      <w:autoSpaceDE/>
      <w:autoSpaceDN/>
    </w:pPr>
    <w:rPr>
      <w:rFonts w:ascii="Ecofont_Spranq_eco_Sans" w:eastAsiaTheme="minorEastAsia" w:hAnsi="Ecofont_Spranq_eco_Sans" w:cs="Tahoma"/>
      <w:sz w:val="20"/>
      <w:szCs w:val="20"/>
      <w:lang w:val="pt-BR" w:eastAsia="pt-BR"/>
    </w:rPr>
  </w:style>
  <w:style w:type="character" w:customStyle="1" w:styleId="TextodecomentrioChar">
    <w:name w:val="Texto de comentário Char"/>
    <w:basedOn w:val="Fontepargpadro"/>
    <w:link w:val="Textodecomentrio"/>
    <w:uiPriority w:val="99"/>
    <w:qFormat/>
    <w:rsid w:val="00BA0283"/>
    <w:rPr>
      <w:rFonts w:ascii="Ecofont_Spranq_eco_Sans" w:eastAsiaTheme="minorEastAsia" w:hAnsi="Ecofont_Spranq_eco_Sans" w:cs="Tahoma"/>
      <w:sz w:val="20"/>
      <w:szCs w:val="20"/>
      <w:lang w:val="pt-BR" w:eastAsia="pt-BR"/>
    </w:rPr>
  </w:style>
  <w:style w:type="character" w:customStyle="1" w:styleId="Nivel4Char">
    <w:name w:val="Nivel 4 Char"/>
    <w:basedOn w:val="Fontepargpadro"/>
    <w:link w:val="Nivel4"/>
    <w:uiPriority w:val="99"/>
    <w:rsid w:val="00BA0283"/>
    <w:rPr>
      <w:rFonts w:ascii="Arial" w:eastAsiaTheme="minorEastAsia" w:hAnsi="Arial" w:cs="Tahoma"/>
      <w:sz w:val="20"/>
      <w:szCs w:val="24"/>
      <w:lang w:val="pt-BR" w:eastAsia="pt-BR"/>
    </w:rPr>
  </w:style>
  <w:style w:type="paragraph" w:customStyle="1" w:styleId="Nvel1-SemNumerao">
    <w:name w:val="Nível 1-Sem Numeração"/>
    <w:basedOn w:val="Normal"/>
    <w:link w:val="Nvel1-SemNumeraoChar"/>
    <w:qFormat/>
    <w:rsid w:val="00BA0283"/>
    <w:pPr>
      <w:keepNext/>
      <w:keepLines/>
      <w:widowControl/>
      <w:tabs>
        <w:tab w:val="left" w:pos="0"/>
      </w:tabs>
      <w:autoSpaceDE/>
      <w:autoSpaceDN/>
      <w:spacing w:before="120" w:after="120" w:line="312" w:lineRule="auto"/>
      <w:ind w:left="709"/>
      <w:jc w:val="both"/>
      <w:outlineLvl w:val="1"/>
    </w:pPr>
    <w:rPr>
      <w:rFonts w:ascii="Arial" w:eastAsiaTheme="majorEastAsia" w:hAnsi="Arial" w:cs="Arial"/>
      <w:b/>
      <w:bCs/>
      <w:sz w:val="20"/>
      <w:szCs w:val="20"/>
      <w:lang w:val="pt-BR" w:eastAsia="pt-BR"/>
    </w:rPr>
  </w:style>
  <w:style w:type="character" w:customStyle="1" w:styleId="Nvel1-SemNumeraoChar">
    <w:name w:val="Nível 1-Sem Numeração Char"/>
    <w:basedOn w:val="Fontepargpadro"/>
    <w:link w:val="Nvel1-SemNumerao"/>
    <w:rsid w:val="00BA0283"/>
    <w:rPr>
      <w:rFonts w:ascii="Arial" w:eastAsiaTheme="majorEastAsia" w:hAnsi="Arial" w:cs="Arial"/>
      <w:b/>
      <w:bCs/>
      <w:sz w:val="20"/>
      <w:szCs w:val="20"/>
      <w:lang w:val="pt-BR" w:eastAsia="pt-BR"/>
    </w:rPr>
  </w:style>
  <w:style w:type="paragraph" w:styleId="Textodenotadefim">
    <w:name w:val="endnote text"/>
    <w:basedOn w:val="Normal"/>
    <w:link w:val="TextodenotadefimChar"/>
    <w:uiPriority w:val="99"/>
    <w:semiHidden/>
    <w:unhideWhenUsed/>
    <w:rsid w:val="00DC5FAA"/>
    <w:rPr>
      <w:sz w:val="20"/>
      <w:szCs w:val="20"/>
    </w:rPr>
  </w:style>
  <w:style w:type="character" w:customStyle="1" w:styleId="TextodenotadefimChar">
    <w:name w:val="Texto de nota de fim Char"/>
    <w:basedOn w:val="Fontepargpadro"/>
    <w:link w:val="Textodenotadefim"/>
    <w:uiPriority w:val="99"/>
    <w:semiHidden/>
    <w:rsid w:val="00DC5FAA"/>
    <w:rPr>
      <w:rFonts w:ascii="Calibri" w:eastAsia="Calibri" w:hAnsi="Calibri" w:cs="Calibri"/>
      <w:sz w:val="20"/>
      <w:szCs w:val="20"/>
      <w:lang w:val="pt-PT"/>
    </w:rPr>
  </w:style>
  <w:style w:type="character" w:styleId="Refdenotadefim">
    <w:name w:val="endnote reference"/>
    <w:uiPriority w:val="99"/>
    <w:semiHidden/>
    <w:unhideWhenUsed/>
    <w:rsid w:val="00DC5FAA"/>
    <w:rPr>
      <w:vertAlign w:val="superscript"/>
    </w:rPr>
  </w:style>
  <w:style w:type="character" w:customStyle="1" w:styleId="hgkelc">
    <w:name w:val="hgkelc"/>
    <w:basedOn w:val="Fontepargpadro"/>
    <w:rsid w:val="00DC5FAA"/>
  </w:style>
  <w:style w:type="paragraph" w:customStyle="1" w:styleId="Ttulo13">
    <w:name w:val="Título 13"/>
    <w:basedOn w:val="Normal"/>
    <w:uiPriority w:val="1"/>
    <w:qFormat/>
    <w:rsid w:val="002079A9"/>
    <w:pPr>
      <w:ind w:left="460"/>
      <w:outlineLvl w:val="1"/>
    </w:pPr>
    <w:rPr>
      <w:rFonts w:ascii="Times New Roman" w:eastAsia="Times New Roman" w:hAnsi="Times New Roman" w:cs="Times New Roman"/>
      <w:b/>
      <w:bCs/>
      <w:sz w:val="24"/>
      <w:szCs w:val="24"/>
      <w:lang w:val="pt-BR" w:eastAsia="pt-BR" w:bidi="pt-BR"/>
    </w:rPr>
  </w:style>
  <w:style w:type="paragraph" w:customStyle="1" w:styleId="Ttulo23">
    <w:name w:val="Título 23"/>
    <w:basedOn w:val="Normal"/>
    <w:uiPriority w:val="1"/>
    <w:qFormat/>
    <w:rsid w:val="002079A9"/>
    <w:pPr>
      <w:ind w:left="468"/>
      <w:jc w:val="both"/>
      <w:outlineLvl w:val="2"/>
    </w:pPr>
    <w:rPr>
      <w:rFonts w:ascii="Times New Roman" w:eastAsia="Times New Roman" w:hAnsi="Times New Roman" w:cs="Times New Roman"/>
      <w:b/>
      <w:bCs/>
      <w:i/>
      <w:sz w:val="24"/>
      <w:szCs w:val="24"/>
      <w:lang w:val="pt-BR" w:eastAsia="pt-BR" w:bidi="pt-BR"/>
    </w:rPr>
  </w:style>
  <w:style w:type="character" w:customStyle="1" w:styleId="negrito2">
    <w:name w:val="negrito2"/>
    <w:rsid w:val="002079A9"/>
    <w:rPr>
      <w:b/>
      <w:bCs/>
    </w:rPr>
  </w:style>
  <w:style w:type="character" w:customStyle="1" w:styleId="lrzxr">
    <w:name w:val="lrzxr"/>
    <w:basedOn w:val="Fontepargpadro"/>
    <w:rsid w:val="002079A9"/>
  </w:style>
  <w:style w:type="paragraph" w:customStyle="1" w:styleId="Padro">
    <w:name w:val="Padrão"/>
    <w:rsid w:val="002079A9"/>
    <w:pPr>
      <w:widowControl/>
      <w:tabs>
        <w:tab w:val="left" w:pos="708"/>
      </w:tabs>
      <w:suppressAutoHyphens/>
      <w:autoSpaceDE/>
      <w:autoSpaceDN/>
      <w:spacing w:line="100" w:lineRule="atLeast"/>
    </w:pPr>
    <w:rPr>
      <w:rFonts w:ascii="Arial" w:eastAsia="Calibri" w:hAnsi="Arial" w:cs="Arial"/>
      <w:color w:val="000000"/>
      <w:sz w:val="24"/>
      <w:szCs w:val="24"/>
      <w:lang w:val="pt-BR" w:eastAsia="ar-SA"/>
    </w:rPr>
  </w:style>
  <w:style w:type="paragraph" w:customStyle="1" w:styleId="TableContents">
    <w:name w:val="Table Contents"/>
    <w:basedOn w:val="Normal"/>
    <w:rsid w:val="002079A9"/>
    <w:pPr>
      <w:widowControl/>
      <w:suppressLineNumbers/>
      <w:suppressAutoHyphens/>
      <w:autoSpaceDE/>
      <w:spacing w:after="200" w:line="276" w:lineRule="auto"/>
      <w:textAlignment w:val="baseline"/>
    </w:pPr>
    <w:rPr>
      <w:rFonts w:eastAsia="Times New Roman"/>
      <w:kern w:val="3"/>
      <w:lang w:val="en-US" w:eastAsia="pt-BR" w:bidi="en-US"/>
    </w:rPr>
  </w:style>
  <w:style w:type="paragraph" w:customStyle="1" w:styleId="WW-Padro">
    <w:name w:val="WW-Padrão"/>
    <w:rsid w:val="002079A9"/>
    <w:pPr>
      <w:widowControl/>
      <w:tabs>
        <w:tab w:val="left" w:pos="708"/>
      </w:tabs>
      <w:suppressAutoHyphens/>
      <w:autoSpaceDE/>
      <w:autoSpaceDN/>
      <w:spacing w:after="200" w:line="276" w:lineRule="auto"/>
    </w:pPr>
    <w:rPr>
      <w:rFonts w:ascii="Calibri" w:eastAsia="WenQuanYi Micro Hei" w:hAnsi="Calibri" w:cs="Calibri"/>
      <w:color w:val="00000A"/>
      <w:kern w:val="1"/>
      <w:lang w:val="pt-BR" w:eastAsia="ar-SA"/>
    </w:rPr>
  </w:style>
  <w:style w:type="paragraph" w:styleId="Assuntodocomentrio">
    <w:name w:val="annotation subject"/>
    <w:basedOn w:val="Textodecomentrio"/>
    <w:next w:val="Textodecomentrio"/>
    <w:link w:val="AssuntodocomentrioChar"/>
    <w:uiPriority w:val="99"/>
    <w:semiHidden/>
    <w:unhideWhenUsed/>
    <w:rsid w:val="002079A9"/>
    <w:pPr>
      <w:widowControl w:val="0"/>
      <w:autoSpaceDE w:val="0"/>
      <w:autoSpaceDN w:val="0"/>
    </w:pPr>
    <w:rPr>
      <w:rFonts w:ascii="Calibri" w:eastAsia="Calibri" w:hAnsi="Calibri" w:cs="Calibri"/>
      <w:b/>
      <w:bCs/>
      <w:lang w:val="pt-PT" w:eastAsia="en-US"/>
    </w:rPr>
  </w:style>
  <w:style w:type="character" w:customStyle="1" w:styleId="AssuntodocomentrioChar">
    <w:name w:val="Assunto do comentário Char"/>
    <w:basedOn w:val="TextodecomentrioChar"/>
    <w:link w:val="Assuntodocomentrio"/>
    <w:uiPriority w:val="99"/>
    <w:semiHidden/>
    <w:rsid w:val="002079A9"/>
    <w:rPr>
      <w:rFonts w:ascii="Calibri" w:eastAsia="Calibri" w:hAnsi="Calibri" w:cs="Calibri"/>
      <w:b/>
      <w:bCs/>
      <w:sz w:val="20"/>
      <w:szCs w:val="20"/>
      <w:lang w:val="pt-PT" w:eastAsia="pt-BR"/>
    </w:rPr>
  </w:style>
  <w:style w:type="paragraph" w:customStyle="1" w:styleId="font5">
    <w:name w:val="font5"/>
    <w:basedOn w:val="Normal"/>
    <w:rsid w:val="002079A9"/>
    <w:pPr>
      <w:widowControl/>
      <w:autoSpaceDE/>
      <w:autoSpaceDN/>
      <w:spacing w:before="100" w:beforeAutospacing="1" w:after="100" w:afterAutospacing="1"/>
    </w:pPr>
    <w:rPr>
      <w:rFonts w:ascii="Arial Narrow" w:eastAsia="Times New Roman" w:hAnsi="Arial Narrow" w:cs="Times New Roman"/>
      <w:color w:val="000000"/>
      <w:sz w:val="16"/>
      <w:szCs w:val="16"/>
      <w:lang w:val="pt-BR" w:eastAsia="pt-BR"/>
    </w:rPr>
  </w:style>
  <w:style w:type="paragraph" w:customStyle="1" w:styleId="font6">
    <w:name w:val="font6"/>
    <w:basedOn w:val="Normal"/>
    <w:rsid w:val="002079A9"/>
    <w:pPr>
      <w:widowControl/>
      <w:autoSpaceDE/>
      <w:autoSpaceDN/>
      <w:spacing w:before="100" w:beforeAutospacing="1" w:after="100" w:afterAutospacing="1"/>
    </w:pPr>
    <w:rPr>
      <w:rFonts w:ascii="Arial Narrow" w:eastAsia="Times New Roman" w:hAnsi="Arial Narrow" w:cs="Times New Roman"/>
      <w:sz w:val="16"/>
      <w:szCs w:val="16"/>
      <w:lang w:val="pt-BR" w:eastAsia="pt-BR"/>
    </w:rPr>
  </w:style>
  <w:style w:type="paragraph" w:customStyle="1" w:styleId="font7">
    <w:name w:val="font7"/>
    <w:basedOn w:val="Normal"/>
    <w:rsid w:val="002079A9"/>
    <w:pPr>
      <w:widowControl/>
      <w:autoSpaceDE/>
      <w:autoSpaceDN/>
      <w:spacing w:before="100" w:beforeAutospacing="1" w:after="100" w:afterAutospacing="1"/>
    </w:pPr>
    <w:rPr>
      <w:rFonts w:ascii="Arial Narrow" w:eastAsia="Times New Roman" w:hAnsi="Arial Narrow" w:cs="Times New Roman"/>
      <w:i/>
      <w:iCs/>
      <w:sz w:val="16"/>
      <w:szCs w:val="16"/>
      <w:u w:val="single"/>
      <w:lang w:val="pt-BR" w:eastAsia="pt-BR"/>
    </w:rPr>
  </w:style>
  <w:style w:type="paragraph" w:customStyle="1" w:styleId="font8">
    <w:name w:val="font8"/>
    <w:basedOn w:val="Normal"/>
    <w:rsid w:val="002079A9"/>
    <w:pPr>
      <w:widowControl/>
      <w:autoSpaceDE/>
      <w:autoSpaceDN/>
      <w:spacing w:before="100" w:beforeAutospacing="1" w:after="100" w:afterAutospacing="1"/>
    </w:pPr>
    <w:rPr>
      <w:rFonts w:ascii="Arial Narrow" w:eastAsia="Times New Roman" w:hAnsi="Arial Narrow" w:cs="Times New Roman"/>
      <w:color w:val="000000"/>
      <w:sz w:val="16"/>
      <w:szCs w:val="16"/>
      <w:u w:val="single"/>
      <w:lang w:val="pt-BR" w:eastAsia="pt-BR"/>
    </w:rPr>
  </w:style>
  <w:style w:type="paragraph" w:customStyle="1" w:styleId="font9">
    <w:name w:val="font9"/>
    <w:basedOn w:val="Normal"/>
    <w:rsid w:val="002079A9"/>
    <w:pPr>
      <w:widowControl/>
      <w:autoSpaceDE/>
      <w:autoSpaceDN/>
      <w:spacing w:before="100" w:beforeAutospacing="1" w:after="100" w:afterAutospacing="1"/>
    </w:pPr>
    <w:rPr>
      <w:rFonts w:ascii="Arial Narrow" w:eastAsia="Times New Roman" w:hAnsi="Arial Narrow" w:cs="Times New Roman"/>
      <w:sz w:val="16"/>
      <w:szCs w:val="16"/>
      <w:u w:val="single"/>
      <w:lang w:val="pt-BR" w:eastAsia="pt-BR"/>
    </w:rPr>
  </w:style>
  <w:style w:type="paragraph" w:customStyle="1" w:styleId="xl63">
    <w:name w:val="xl63"/>
    <w:basedOn w:val="Normal"/>
    <w:rsid w:val="002079A9"/>
    <w:pPr>
      <w:widowControl/>
      <w:shd w:val="clear" w:color="000000" w:fill="FFFFF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64">
    <w:name w:val="xl64"/>
    <w:basedOn w:val="Normal"/>
    <w:rsid w:val="002079A9"/>
    <w:pPr>
      <w:widowControl/>
      <w:shd w:val="clear" w:color="000000" w:fill="FFFFFF"/>
      <w:autoSpaceDE/>
      <w:autoSpaceDN/>
      <w:spacing w:before="100" w:beforeAutospacing="1" w:after="100" w:afterAutospacing="1"/>
    </w:pPr>
    <w:rPr>
      <w:rFonts w:ascii="Arial Narrow" w:eastAsia="Times New Roman" w:hAnsi="Arial Narrow" w:cs="Times New Roman"/>
      <w:sz w:val="16"/>
      <w:szCs w:val="16"/>
      <w:lang w:val="pt-BR" w:eastAsia="pt-BR"/>
    </w:rPr>
  </w:style>
  <w:style w:type="paragraph" w:customStyle="1" w:styleId="xl75">
    <w:name w:val="xl75"/>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76">
    <w:name w:val="xl76"/>
    <w:basedOn w:val="Normal"/>
    <w:rsid w:val="002079A9"/>
    <w:pPr>
      <w:widowControl/>
      <w:pBdr>
        <w:lef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77">
    <w:name w:val="xl77"/>
    <w:basedOn w:val="Normal"/>
    <w:rsid w:val="002079A9"/>
    <w:pPr>
      <w:widowControl/>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78">
    <w:name w:val="xl78"/>
    <w:basedOn w:val="Normal"/>
    <w:rsid w:val="002079A9"/>
    <w:pPr>
      <w:widowControl/>
      <w:pBdr>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79">
    <w:name w:val="xl79"/>
    <w:basedOn w:val="Normal"/>
    <w:rsid w:val="002079A9"/>
    <w:pPr>
      <w:widowControl/>
      <w:pBdr>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80">
    <w:name w:val="xl80"/>
    <w:basedOn w:val="Normal"/>
    <w:rsid w:val="002079A9"/>
    <w:pPr>
      <w:widowControl/>
      <w:shd w:val="clear" w:color="000000" w:fill="FFFFF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81">
    <w:name w:val="xl81"/>
    <w:basedOn w:val="Normal"/>
    <w:rsid w:val="002079A9"/>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textAlignment w:val="center"/>
    </w:pPr>
    <w:rPr>
      <w:rFonts w:ascii="Arial Narrow" w:eastAsia="Times New Roman" w:hAnsi="Arial Narrow" w:cs="Times New Roman"/>
      <w:color w:val="000000"/>
      <w:sz w:val="16"/>
      <w:szCs w:val="16"/>
      <w:lang w:val="pt-BR" w:eastAsia="pt-BR"/>
    </w:rPr>
  </w:style>
  <w:style w:type="paragraph" w:customStyle="1" w:styleId="xl82">
    <w:name w:val="xl82"/>
    <w:basedOn w:val="Normal"/>
    <w:rsid w:val="002079A9"/>
    <w:pPr>
      <w:widowControl/>
      <w:pBdr>
        <w:top w:val="single" w:sz="4" w:space="0" w:color="auto"/>
        <w:bottom w:val="single" w:sz="4" w:space="0" w:color="auto"/>
      </w:pBdr>
      <w:shd w:val="clear" w:color="000000" w:fill="FFFFFF"/>
      <w:autoSpaceDE/>
      <w:autoSpaceDN/>
      <w:spacing w:before="100" w:beforeAutospacing="1" w:after="100" w:afterAutospacing="1"/>
      <w:textAlignment w:val="center"/>
    </w:pPr>
    <w:rPr>
      <w:rFonts w:ascii="Arial Narrow" w:eastAsia="Times New Roman" w:hAnsi="Arial Narrow" w:cs="Times New Roman"/>
      <w:color w:val="000000"/>
      <w:sz w:val="16"/>
      <w:szCs w:val="16"/>
      <w:lang w:val="pt-BR" w:eastAsia="pt-BR"/>
    </w:rPr>
  </w:style>
  <w:style w:type="paragraph" w:customStyle="1" w:styleId="xl83">
    <w:name w:val="xl83"/>
    <w:basedOn w:val="Normal"/>
    <w:rsid w:val="002079A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84">
    <w:name w:val="xl84"/>
    <w:basedOn w:val="Normal"/>
    <w:rsid w:val="002079A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85">
    <w:name w:val="xl85"/>
    <w:basedOn w:val="Normal"/>
    <w:rsid w:val="002079A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86">
    <w:name w:val="xl86"/>
    <w:basedOn w:val="Normal"/>
    <w:rsid w:val="002079A9"/>
    <w:pPr>
      <w:widowControl/>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87">
    <w:name w:val="xl87"/>
    <w:basedOn w:val="Normal"/>
    <w:rsid w:val="002079A9"/>
    <w:pPr>
      <w:widowControl/>
      <w:pBdr>
        <w:top w:val="single" w:sz="8" w:space="0" w:color="auto"/>
        <w:left w:val="single" w:sz="8"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88">
    <w:name w:val="xl88"/>
    <w:basedOn w:val="Normal"/>
    <w:rsid w:val="002079A9"/>
    <w:pPr>
      <w:widowControl/>
      <w:pBdr>
        <w:top w:val="single" w:sz="8"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89">
    <w:name w:val="xl89"/>
    <w:basedOn w:val="Normal"/>
    <w:rsid w:val="002079A9"/>
    <w:pPr>
      <w:widowControl/>
      <w:pBdr>
        <w:top w:val="single" w:sz="8"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0">
    <w:name w:val="xl90"/>
    <w:basedOn w:val="Normal"/>
    <w:rsid w:val="002079A9"/>
    <w:pPr>
      <w:widowControl/>
      <w:pBdr>
        <w:top w:val="single" w:sz="4" w:space="0" w:color="auto"/>
        <w:left w:val="single" w:sz="8"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1">
    <w:name w:val="xl91"/>
    <w:basedOn w:val="Normal"/>
    <w:rsid w:val="002079A9"/>
    <w:pPr>
      <w:widowControl/>
      <w:pBdr>
        <w:top w:val="single" w:sz="4" w:space="0" w:color="auto"/>
        <w:left w:val="single" w:sz="8" w:space="0" w:color="auto"/>
        <w:bottom w:val="single" w:sz="8"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2">
    <w:name w:val="xl92"/>
    <w:basedOn w:val="Normal"/>
    <w:rsid w:val="002079A9"/>
    <w:pPr>
      <w:widowControl/>
      <w:pBdr>
        <w:top w:val="single" w:sz="4" w:space="0" w:color="auto"/>
        <w:left w:val="single" w:sz="4" w:space="0" w:color="auto"/>
        <w:bottom w:val="single" w:sz="8"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3">
    <w:name w:val="xl93"/>
    <w:basedOn w:val="Normal"/>
    <w:rsid w:val="002079A9"/>
    <w:pPr>
      <w:widowControl/>
      <w:pBdr>
        <w:top w:val="single" w:sz="4" w:space="0" w:color="auto"/>
        <w:left w:val="single" w:sz="4" w:space="0" w:color="auto"/>
        <w:bottom w:val="single" w:sz="8"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4">
    <w:name w:val="xl94"/>
    <w:basedOn w:val="Normal"/>
    <w:rsid w:val="002079A9"/>
    <w:pPr>
      <w:widowControl/>
      <w:pBdr>
        <w:top w:val="single" w:sz="8"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5">
    <w:name w:val="xl95"/>
    <w:basedOn w:val="Normal"/>
    <w:rsid w:val="002079A9"/>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6">
    <w:name w:val="xl96"/>
    <w:basedOn w:val="Normal"/>
    <w:rsid w:val="002079A9"/>
    <w:pPr>
      <w:widowControl/>
      <w:pBdr>
        <w:top w:val="single" w:sz="4" w:space="0" w:color="auto"/>
        <w:left w:val="single" w:sz="4" w:space="0" w:color="auto"/>
        <w:bottom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7">
    <w:name w:val="xl97"/>
    <w:basedOn w:val="Normal"/>
    <w:rsid w:val="002079A9"/>
    <w:pPr>
      <w:widowControl/>
      <w:pBdr>
        <w:top w:val="single" w:sz="4" w:space="0" w:color="auto"/>
        <w:left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98">
    <w:name w:val="xl98"/>
    <w:basedOn w:val="Normal"/>
    <w:rsid w:val="002079A9"/>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9">
    <w:name w:val="xl99"/>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00">
    <w:name w:val="xl100"/>
    <w:basedOn w:val="Normal"/>
    <w:rsid w:val="002079A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01">
    <w:name w:val="xl101"/>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02">
    <w:name w:val="xl102"/>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03">
    <w:name w:val="xl103"/>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pPr>
    <w:rPr>
      <w:rFonts w:ascii="Arial Narrow" w:eastAsia="Times New Roman" w:hAnsi="Arial Narrow" w:cs="Times New Roman"/>
      <w:sz w:val="16"/>
      <w:szCs w:val="16"/>
      <w:lang w:val="pt-BR" w:eastAsia="pt-BR"/>
    </w:rPr>
  </w:style>
  <w:style w:type="paragraph" w:customStyle="1" w:styleId="xl104">
    <w:name w:val="xl104"/>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05">
    <w:name w:val="xl105"/>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textAlignment w:val="center"/>
    </w:pPr>
    <w:rPr>
      <w:rFonts w:ascii="Arial Narrow" w:eastAsia="Times New Roman" w:hAnsi="Arial Narrow" w:cs="Times New Roman"/>
      <w:color w:val="000000"/>
      <w:sz w:val="16"/>
      <w:szCs w:val="16"/>
      <w:lang w:val="pt-BR" w:eastAsia="pt-BR"/>
    </w:rPr>
  </w:style>
  <w:style w:type="paragraph" w:customStyle="1" w:styleId="xl106">
    <w:name w:val="xl106"/>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07">
    <w:name w:val="xl107"/>
    <w:basedOn w:val="Normal"/>
    <w:rsid w:val="002079A9"/>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08">
    <w:name w:val="xl108"/>
    <w:basedOn w:val="Normal"/>
    <w:rsid w:val="002079A9"/>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09">
    <w:name w:val="xl109"/>
    <w:basedOn w:val="Normal"/>
    <w:rsid w:val="002079A9"/>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10">
    <w:name w:val="xl110"/>
    <w:basedOn w:val="Normal"/>
    <w:rsid w:val="002079A9"/>
    <w:pPr>
      <w:widowControl/>
      <w:autoSpaceDE/>
      <w:autoSpaceDN/>
      <w:spacing w:before="100" w:beforeAutospacing="1" w:after="100" w:afterAutospacing="1"/>
    </w:pPr>
    <w:rPr>
      <w:rFonts w:ascii="Arial Narrow" w:eastAsia="Times New Roman" w:hAnsi="Arial Narrow" w:cs="Times New Roman"/>
      <w:sz w:val="16"/>
      <w:szCs w:val="16"/>
      <w:lang w:val="pt-BR" w:eastAsia="pt-BR"/>
    </w:rPr>
  </w:style>
  <w:style w:type="paragraph" w:customStyle="1" w:styleId="xl111">
    <w:name w:val="xl111"/>
    <w:basedOn w:val="Normal"/>
    <w:rsid w:val="002079A9"/>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12">
    <w:name w:val="xl112"/>
    <w:basedOn w:val="Normal"/>
    <w:rsid w:val="002079A9"/>
    <w:pPr>
      <w:widowControl/>
      <w:pBdr>
        <w:top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13">
    <w:name w:val="xl113"/>
    <w:basedOn w:val="Normal"/>
    <w:rsid w:val="002079A9"/>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14">
    <w:name w:val="xl114"/>
    <w:basedOn w:val="Normal"/>
    <w:rsid w:val="002079A9"/>
    <w:pPr>
      <w:widowControl/>
      <w:shd w:val="clear" w:color="000000" w:fill="FFFFFF"/>
      <w:autoSpaceDE/>
      <w:autoSpaceDN/>
      <w:spacing w:before="100" w:beforeAutospacing="1" w:after="100" w:afterAutospacing="1"/>
    </w:pPr>
    <w:rPr>
      <w:rFonts w:ascii="Arial Narrow" w:eastAsia="Times New Roman" w:hAnsi="Arial Narrow" w:cs="Times New Roman"/>
      <w:sz w:val="16"/>
      <w:szCs w:val="16"/>
      <w:lang w:val="pt-BR" w:eastAsia="pt-BR"/>
    </w:rPr>
  </w:style>
  <w:style w:type="paragraph" w:customStyle="1" w:styleId="xl115">
    <w:name w:val="xl115"/>
    <w:basedOn w:val="Normal"/>
    <w:rsid w:val="002079A9"/>
    <w:pPr>
      <w:widowControl/>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16">
    <w:name w:val="xl116"/>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17">
    <w:name w:val="xl117"/>
    <w:basedOn w:val="Normal"/>
    <w:rsid w:val="002079A9"/>
    <w:pPr>
      <w:widowControl/>
      <w:pBdr>
        <w:top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18">
    <w:name w:val="xl118"/>
    <w:basedOn w:val="Normal"/>
    <w:rsid w:val="002079A9"/>
    <w:pPr>
      <w:widowControl/>
      <w:pBdr>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19">
    <w:name w:val="xl119"/>
    <w:basedOn w:val="Normal"/>
    <w:rsid w:val="002079A9"/>
    <w:pPr>
      <w:widowControl/>
      <w:pBdr>
        <w:top w:val="single" w:sz="4" w:space="0" w:color="auto"/>
        <w:bottom w:val="single" w:sz="4" w:space="0" w:color="auto"/>
      </w:pBdr>
      <w:shd w:val="clear" w:color="000000" w:fill="FFFFF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20">
    <w:name w:val="xl120"/>
    <w:basedOn w:val="Normal"/>
    <w:rsid w:val="002079A9"/>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21">
    <w:name w:val="xl121"/>
    <w:basedOn w:val="Normal"/>
    <w:rsid w:val="002079A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122">
    <w:name w:val="xl122"/>
    <w:basedOn w:val="Normal"/>
    <w:rsid w:val="002079A9"/>
    <w:pPr>
      <w:widowControl/>
      <w:pBdr>
        <w:top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23">
    <w:name w:val="xl123"/>
    <w:basedOn w:val="Normal"/>
    <w:rsid w:val="002079A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24">
    <w:name w:val="xl124"/>
    <w:basedOn w:val="Normal"/>
    <w:rsid w:val="002079A9"/>
    <w:pPr>
      <w:widowControl/>
      <w:pBdr>
        <w:top w:val="single" w:sz="8" w:space="0" w:color="auto"/>
        <w:left w:val="single" w:sz="4" w:space="0" w:color="auto"/>
        <w:bottom w:val="single" w:sz="4" w:space="0" w:color="auto"/>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25">
    <w:name w:val="xl125"/>
    <w:basedOn w:val="Normal"/>
    <w:rsid w:val="002079A9"/>
    <w:pPr>
      <w:widowControl/>
      <w:pBdr>
        <w:top w:val="single" w:sz="4" w:space="0" w:color="auto"/>
        <w:left w:val="single" w:sz="4" w:space="0" w:color="auto"/>
        <w:bottom w:val="single" w:sz="4" w:space="0" w:color="auto"/>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26">
    <w:name w:val="xl126"/>
    <w:basedOn w:val="Normal"/>
    <w:rsid w:val="002079A9"/>
    <w:pPr>
      <w:widowControl/>
      <w:pBdr>
        <w:top w:val="single" w:sz="4" w:space="0" w:color="auto"/>
        <w:left w:val="single" w:sz="4"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27">
    <w:name w:val="xl127"/>
    <w:basedOn w:val="Normal"/>
    <w:rsid w:val="002079A9"/>
    <w:pPr>
      <w:widowControl/>
      <w:pBdr>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28">
    <w:name w:val="xl128"/>
    <w:basedOn w:val="Normal"/>
    <w:rsid w:val="002079A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4"/>
      <w:szCs w:val="14"/>
      <w:lang w:val="pt-BR" w:eastAsia="pt-BR"/>
    </w:rPr>
  </w:style>
  <w:style w:type="paragraph" w:customStyle="1" w:styleId="xl129">
    <w:name w:val="xl129"/>
    <w:basedOn w:val="Normal"/>
    <w:rsid w:val="002079A9"/>
    <w:pPr>
      <w:widowControl/>
      <w:pBdr>
        <w:top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30">
    <w:name w:val="xl130"/>
    <w:basedOn w:val="Normal"/>
    <w:rsid w:val="002079A9"/>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31">
    <w:name w:val="xl131"/>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right"/>
      <w:textAlignment w:val="center"/>
    </w:pPr>
    <w:rPr>
      <w:rFonts w:ascii="Arial Narrow" w:eastAsia="Times New Roman" w:hAnsi="Arial Narrow" w:cs="Times New Roman"/>
      <w:color w:val="000000"/>
      <w:sz w:val="16"/>
      <w:szCs w:val="16"/>
      <w:lang w:val="pt-BR" w:eastAsia="pt-BR"/>
    </w:rPr>
  </w:style>
  <w:style w:type="paragraph" w:customStyle="1" w:styleId="xl132">
    <w:name w:val="xl132"/>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133">
    <w:name w:val="xl133"/>
    <w:basedOn w:val="Normal"/>
    <w:rsid w:val="002079A9"/>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134">
    <w:name w:val="xl134"/>
    <w:basedOn w:val="Normal"/>
    <w:rsid w:val="002079A9"/>
    <w:pPr>
      <w:widowControl/>
      <w:pBdr>
        <w:top w:val="single" w:sz="4" w:space="0" w:color="auto"/>
        <w:bottom w:val="single" w:sz="4" w:space="0" w:color="auto"/>
      </w:pBdr>
      <w:shd w:val="clear" w:color="000000" w:fill="FFFFF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135">
    <w:name w:val="xl135"/>
    <w:basedOn w:val="Normal"/>
    <w:rsid w:val="002079A9"/>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136">
    <w:name w:val="xl136"/>
    <w:basedOn w:val="Normal"/>
    <w:rsid w:val="002079A9"/>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37">
    <w:name w:val="xl137"/>
    <w:basedOn w:val="Normal"/>
    <w:rsid w:val="002079A9"/>
    <w:pPr>
      <w:widowControl/>
      <w:pBdr>
        <w:top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38">
    <w:name w:val="xl138"/>
    <w:basedOn w:val="Normal"/>
    <w:rsid w:val="002079A9"/>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39">
    <w:name w:val="xl139"/>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pPr>
    <w:rPr>
      <w:rFonts w:ascii="Arial Narrow" w:eastAsia="Times New Roman" w:hAnsi="Arial Narrow" w:cs="Times New Roman"/>
      <w:color w:val="000000"/>
      <w:sz w:val="16"/>
      <w:szCs w:val="16"/>
      <w:lang w:val="pt-BR" w:eastAsia="pt-BR"/>
    </w:rPr>
  </w:style>
  <w:style w:type="paragraph" w:customStyle="1" w:styleId="xl140">
    <w:name w:val="xl140"/>
    <w:basedOn w:val="Normal"/>
    <w:rsid w:val="002079A9"/>
    <w:pPr>
      <w:widowControl/>
      <w:pBdr>
        <w:top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41">
    <w:name w:val="xl141"/>
    <w:basedOn w:val="Normal"/>
    <w:rsid w:val="002079A9"/>
    <w:pPr>
      <w:widowControl/>
      <w:pBdr>
        <w:top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42">
    <w:name w:val="xl142"/>
    <w:basedOn w:val="Normal"/>
    <w:rsid w:val="002079A9"/>
    <w:pPr>
      <w:widowControl/>
      <w:pBdr>
        <w:top w:val="single" w:sz="4" w:space="0" w:color="auto"/>
        <w:left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43">
    <w:name w:val="xl143"/>
    <w:basedOn w:val="Normal"/>
    <w:rsid w:val="002079A9"/>
    <w:pPr>
      <w:widowControl/>
      <w:pBdr>
        <w:top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44">
    <w:name w:val="xl144"/>
    <w:basedOn w:val="Normal"/>
    <w:rsid w:val="002079A9"/>
    <w:pPr>
      <w:widowControl/>
      <w:pBdr>
        <w:top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45">
    <w:name w:val="xl145"/>
    <w:basedOn w:val="Normal"/>
    <w:rsid w:val="002079A9"/>
    <w:pPr>
      <w:widowControl/>
      <w:pBdr>
        <w:lef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46">
    <w:name w:val="xl146"/>
    <w:basedOn w:val="Normal"/>
    <w:rsid w:val="002079A9"/>
    <w:pPr>
      <w:widowControl/>
      <w:pBdr>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47">
    <w:name w:val="xl147"/>
    <w:basedOn w:val="Normal"/>
    <w:rsid w:val="002079A9"/>
    <w:pPr>
      <w:widowControl/>
      <w:pBdr>
        <w:top w:val="single" w:sz="4" w:space="0" w:color="auto"/>
        <w:left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48">
    <w:name w:val="xl148"/>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49">
    <w:name w:val="xl149"/>
    <w:basedOn w:val="Normal"/>
    <w:rsid w:val="002079A9"/>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0">
    <w:name w:val="xl150"/>
    <w:basedOn w:val="Normal"/>
    <w:rsid w:val="002079A9"/>
    <w:pPr>
      <w:widowControl/>
      <w:pBdr>
        <w:top w:val="single" w:sz="4" w:space="0" w:color="auto"/>
        <w:left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1">
    <w:name w:val="xl151"/>
    <w:basedOn w:val="Normal"/>
    <w:rsid w:val="002079A9"/>
    <w:pPr>
      <w:widowControl/>
      <w:pBdr>
        <w:top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2">
    <w:name w:val="xl152"/>
    <w:basedOn w:val="Normal"/>
    <w:rsid w:val="002079A9"/>
    <w:pPr>
      <w:widowControl/>
      <w:pBdr>
        <w:top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3">
    <w:name w:val="xl153"/>
    <w:basedOn w:val="Normal"/>
    <w:rsid w:val="002079A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4">
    <w:name w:val="xl154"/>
    <w:basedOn w:val="Normal"/>
    <w:rsid w:val="002079A9"/>
    <w:pPr>
      <w:widowControl/>
      <w:pBdr>
        <w:top w:val="single" w:sz="8" w:space="0" w:color="auto"/>
        <w:left w:val="single" w:sz="8"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5">
    <w:name w:val="xl155"/>
    <w:basedOn w:val="Normal"/>
    <w:rsid w:val="002079A9"/>
    <w:pPr>
      <w:widowControl/>
      <w:pBdr>
        <w:top w:val="single" w:sz="8" w:space="0" w:color="auto"/>
        <w:left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6">
    <w:name w:val="xl156"/>
    <w:basedOn w:val="Normal"/>
    <w:rsid w:val="002079A9"/>
    <w:pPr>
      <w:widowControl/>
      <w:pBdr>
        <w:top w:val="single" w:sz="8" w:space="0" w:color="auto"/>
        <w:left w:val="single" w:sz="4" w:space="0" w:color="auto"/>
        <w:right w:val="single" w:sz="8"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7">
    <w:name w:val="xl157"/>
    <w:basedOn w:val="Normal"/>
    <w:rsid w:val="002079A9"/>
    <w:pPr>
      <w:widowControl/>
      <w:pBdr>
        <w:left w:val="single" w:sz="8"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8">
    <w:name w:val="xl158"/>
    <w:basedOn w:val="Normal"/>
    <w:rsid w:val="002079A9"/>
    <w:pPr>
      <w:widowControl/>
      <w:pBdr>
        <w:top w:val="single" w:sz="8" w:space="0" w:color="auto"/>
        <w:left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9">
    <w:name w:val="xl159"/>
    <w:basedOn w:val="Normal"/>
    <w:rsid w:val="002079A9"/>
    <w:pPr>
      <w:widowControl/>
      <w:pBdr>
        <w:left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0">
    <w:name w:val="xl160"/>
    <w:basedOn w:val="Normal"/>
    <w:rsid w:val="002079A9"/>
    <w:pPr>
      <w:widowControl/>
      <w:pBdr>
        <w:left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1">
    <w:name w:val="xl161"/>
    <w:basedOn w:val="Normal"/>
    <w:rsid w:val="002079A9"/>
    <w:pPr>
      <w:widowControl/>
      <w:pBdr>
        <w:top w:val="single" w:sz="8" w:space="0" w:color="auto"/>
        <w:lef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2">
    <w:name w:val="xl162"/>
    <w:basedOn w:val="Normal"/>
    <w:rsid w:val="002079A9"/>
    <w:pPr>
      <w:widowControl/>
      <w:pBdr>
        <w:lef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3">
    <w:name w:val="xl163"/>
    <w:basedOn w:val="Normal"/>
    <w:rsid w:val="002079A9"/>
    <w:pPr>
      <w:widowControl/>
      <w:pBdr>
        <w:top w:val="single" w:sz="4" w:space="0" w:color="auto"/>
        <w:left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4">
    <w:name w:val="xl164"/>
    <w:basedOn w:val="Normal"/>
    <w:rsid w:val="002079A9"/>
    <w:pPr>
      <w:widowControl/>
      <w:pBdr>
        <w:top w:val="single" w:sz="8"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5">
    <w:name w:val="xl165"/>
    <w:basedOn w:val="Normal"/>
    <w:rsid w:val="002079A9"/>
    <w:pPr>
      <w:widowControl/>
      <w:pBdr>
        <w:top w:val="single" w:sz="4" w:space="0" w:color="auto"/>
        <w:left w:val="single" w:sz="4" w:space="0" w:color="auto"/>
        <w:bottom w:val="single" w:sz="8"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6">
    <w:name w:val="xl166"/>
    <w:basedOn w:val="Normal"/>
    <w:rsid w:val="002079A9"/>
    <w:pPr>
      <w:widowControl/>
      <w:pBdr>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67">
    <w:name w:val="xl167"/>
    <w:basedOn w:val="Normal"/>
    <w:rsid w:val="002079A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3"/>
      <w:szCs w:val="13"/>
      <w:lang w:val="pt-BR" w:eastAsia="pt-BR"/>
    </w:rPr>
  </w:style>
  <w:style w:type="paragraph" w:customStyle="1" w:styleId="xl168">
    <w:name w:val="xl168"/>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9">
    <w:name w:val="xl169"/>
    <w:basedOn w:val="Normal"/>
    <w:rsid w:val="002079A9"/>
    <w:pPr>
      <w:widowControl/>
      <w:pBdr>
        <w:top w:val="single" w:sz="4" w:space="0" w:color="auto"/>
        <w:left w:val="single" w:sz="4" w:space="0" w:color="auto"/>
        <w:bottom w:val="single" w:sz="4" w:space="0" w:color="auto"/>
        <w:right w:val="single" w:sz="4" w:space="0" w:color="auto"/>
      </w:pBdr>
      <w:shd w:val="clear" w:color="000000" w:fill="D9D9D9"/>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70">
    <w:name w:val="xl170"/>
    <w:basedOn w:val="Normal"/>
    <w:rsid w:val="002079A9"/>
    <w:pPr>
      <w:widowControl/>
      <w:pBdr>
        <w:top w:val="single" w:sz="4" w:space="0" w:color="auto"/>
        <w:left w:val="single" w:sz="4" w:space="0" w:color="auto"/>
        <w:bottom w:val="single" w:sz="4" w:space="0" w:color="auto"/>
        <w:right w:val="single" w:sz="4" w:space="0" w:color="auto"/>
      </w:pBdr>
      <w:shd w:val="clear" w:color="000000" w:fill="D9D9D9"/>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71">
    <w:name w:val="xl171"/>
    <w:basedOn w:val="Normal"/>
    <w:rsid w:val="002079A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72">
    <w:name w:val="xl172"/>
    <w:basedOn w:val="Normal"/>
    <w:rsid w:val="002079A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73">
    <w:name w:val="xl173"/>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74">
    <w:name w:val="xl174"/>
    <w:basedOn w:val="Normal"/>
    <w:rsid w:val="002079A9"/>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75">
    <w:name w:val="xl175"/>
    <w:basedOn w:val="Normal"/>
    <w:rsid w:val="002079A9"/>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76">
    <w:name w:val="xl176"/>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textAlignment w:val="center"/>
    </w:pPr>
    <w:rPr>
      <w:rFonts w:ascii="Arial Narrow" w:eastAsia="Times New Roman" w:hAnsi="Arial Narrow" w:cs="Times New Roman"/>
      <w:color w:val="000000"/>
      <w:sz w:val="16"/>
      <w:szCs w:val="16"/>
      <w:lang w:val="pt-BR" w:eastAsia="pt-BR"/>
    </w:rPr>
  </w:style>
  <w:style w:type="paragraph" w:customStyle="1" w:styleId="xl177">
    <w:name w:val="xl177"/>
    <w:basedOn w:val="Normal"/>
    <w:rsid w:val="002079A9"/>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78">
    <w:name w:val="xl178"/>
    <w:basedOn w:val="Normal"/>
    <w:rsid w:val="002079A9"/>
    <w:pPr>
      <w:widowControl/>
      <w:pBdr>
        <w:top w:val="single" w:sz="4" w:space="0" w:color="auto"/>
        <w:left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79">
    <w:name w:val="xl179"/>
    <w:basedOn w:val="Normal"/>
    <w:rsid w:val="002079A9"/>
    <w:pPr>
      <w:widowControl/>
      <w:pBdr>
        <w:top w:val="single" w:sz="8" w:space="0" w:color="auto"/>
        <w:left w:val="single" w:sz="4" w:space="0" w:color="auto"/>
        <w:bottom w:val="single" w:sz="4" w:space="0" w:color="auto"/>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80">
    <w:name w:val="xl180"/>
    <w:basedOn w:val="Normal"/>
    <w:rsid w:val="002079A9"/>
    <w:pPr>
      <w:widowControl/>
      <w:pBdr>
        <w:top w:val="single" w:sz="4" w:space="0" w:color="auto"/>
        <w:left w:val="single" w:sz="4" w:space="0" w:color="auto"/>
        <w:bottom w:val="single" w:sz="4" w:space="0" w:color="auto"/>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81">
    <w:name w:val="xl181"/>
    <w:basedOn w:val="Normal"/>
    <w:rsid w:val="002079A9"/>
    <w:pPr>
      <w:widowControl/>
      <w:pBdr>
        <w:top w:val="single" w:sz="4" w:space="0" w:color="auto"/>
        <w:left w:val="single" w:sz="4"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82">
    <w:name w:val="xl182"/>
    <w:basedOn w:val="Normal"/>
    <w:rsid w:val="002079A9"/>
    <w:pPr>
      <w:widowControl/>
      <w:pBdr>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04partenormativa">
    <w:name w:val="04partenormativa"/>
    <w:basedOn w:val="Normal"/>
    <w:rsid w:val="002079A9"/>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uted">
    <w:name w:val="muted"/>
    <w:basedOn w:val="Fontepargpadro"/>
    <w:rsid w:val="002079A9"/>
  </w:style>
  <w:style w:type="character" w:customStyle="1" w:styleId="SemEspaamentoChar">
    <w:name w:val="Sem Espaçamento Char"/>
    <w:link w:val="SemEspaamento"/>
    <w:uiPriority w:val="1"/>
    <w:rsid w:val="002079A9"/>
    <w:rPr>
      <w:rFonts w:ascii="Calibri" w:eastAsia="Calibri" w:hAnsi="Calibri" w:cs="Times New Roman"/>
      <w:lang w:val="pt-BR" w:eastAsia="ar-SA"/>
    </w:rPr>
  </w:style>
  <w:style w:type="character" w:customStyle="1" w:styleId="product-current-sku">
    <w:name w:val="product-current-sku"/>
    <w:basedOn w:val="Fontepargpadro"/>
    <w:rsid w:val="002079A9"/>
  </w:style>
  <w:style w:type="character" w:customStyle="1" w:styleId="sc-kdvujy">
    <w:name w:val="sc-kdvujy"/>
    <w:basedOn w:val="Fontepargpadro"/>
    <w:rsid w:val="002079A9"/>
  </w:style>
  <w:style w:type="character" w:customStyle="1" w:styleId="a-size-base">
    <w:name w:val="a-size-base"/>
    <w:basedOn w:val="Fontepargpadro"/>
    <w:rsid w:val="002079A9"/>
  </w:style>
  <w:style w:type="paragraph" w:customStyle="1" w:styleId="font10">
    <w:name w:val="font10"/>
    <w:basedOn w:val="Normal"/>
    <w:rsid w:val="002079A9"/>
    <w:pPr>
      <w:widowControl/>
      <w:autoSpaceDE/>
      <w:autoSpaceDN/>
      <w:spacing w:before="100" w:beforeAutospacing="1" w:after="100" w:afterAutospacing="1"/>
    </w:pPr>
    <w:rPr>
      <w:rFonts w:ascii="Arial" w:eastAsia="Times New Roman" w:hAnsi="Arial" w:cs="Arial"/>
      <w:color w:val="17191D"/>
      <w:sz w:val="18"/>
      <w:szCs w:val="18"/>
      <w:lang w:val="pt-BR" w:eastAsia="pt-BR"/>
    </w:rPr>
  </w:style>
  <w:style w:type="paragraph" w:customStyle="1" w:styleId="rich-text-component">
    <w:name w:val="rich-text-component"/>
    <w:basedOn w:val="Normal"/>
    <w:rsid w:val="002079A9"/>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css-ejignk">
    <w:name w:val="css-ejignk"/>
    <w:basedOn w:val="Fontepargpadro"/>
    <w:rsid w:val="002079A9"/>
  </w:style>
  <w:style w:type="paragraph" w:customStyle="1" w:styleId="Ttulo14">
    <w:name w:val="Título 14"/>
    <w:basedOn w:val="Normal"/>
    <w:uiPriority w:val="1"/>
    <w:qFormat/>
    <w:rsid w:val="008F4664"/>
    <w:pPr>
      <w:ind w:left="460"/>
      <w:outlineLvl w:val="1"/>
    </w:pPr>
    <w:rPr>
      <w:rFonts w:ascii="Times New Roman" w:eastAsia="Times New Roman" w:hAnsi="Times New Roman" w:cs="Times New Roman"/>
      <w:b/>
      <w:bCs/>
      <w:sz w:val="24"/>
      <w:szCs w:val="24"/>
      <w:lang w:val="pt-BR" w:eastAsia="pt-BR" w:bidi="pt-BR"/>
    </w:rPr>
  </w:style>
  <w:style w:type="paragraph" w:customStyle="1" w:styleId="Ttulo24">
    <w:name w:val="Título 24"/>
    <w:basedOn w:val="Normal"/>
    <w:uiPriority w:val="1"/>
    <w:qFormat/>
    <w:rsid w:val="008F4664"/>
    <w:pPr>
      <w:ind w:left="468"/>
      <w:jc w:val="both"/>
      <w:outlineLvl w:val="2"/>
    </w:pPr>
    <w:rPr>
      <w:rFonts w:ascii="Times New Roman" w:eastAsia="Times New Roman" w:hAnsi="Times New Roman" w:cs="Times New Roman"/>
      <w:b/>
      <w:bCs/>
      <w:i/>
      <w:sz w:val="24"/>
      <w:szCs w:val="24"/>
      <w:lang w:val="pt-BR" w:eastAsia="pt-BR" w:bidi="pt-BR"/>
    </w:rPr>
  </w:style>
  <w:style w:type="paragraph" w:styleId="Partesuperior-zdoformulrio">
    <w:name w:val="HTML Top of Form"/>
    <w:basedOn w:val="Normal"/>
    <w:next w:val="Normal"/>
    <w:link w:val="Partesuperior-zdoformulrioChar"/>
    <w:hidden/>
    <w:uiPriority w:val="99"/>
    <w:unhideWhenUsed/>
    <w:rsid w:val="008F4664"/>
    <w:pPr>
      <w:widowControl/>
      <w:pBdr>
        <w:bottom w:val="single" w:sz="6" w:space="1" w:color="auto"/>
      </w:pBdr>
      <w:autoSpaceDE/>
      <w:autoSpaceDN/>
      <w:jc w:val="center"/>
    </w:pPr>
    <w:rPr>
      <w:rFonts w:ascii="Arial" w:eastAsia="Times New Roman" w:hAnsi="Arial" w:cs="Arial"/>
      <w:vanish/>
      <w:sz w:val="16"/>
      <w:szCs w:val="16"/>
      <w:lang w:val="pt-BR" w:eastAsia="pt-BR"/>
    </w:rPr>
  </w:style>
  <w:style w:type="character" w:customStyle="1" w:styleId="Partesuperior-zdoformulrioChar">
    <w:name w:val="Parte superior-z do formulário Char"/>
    <w:basedOn w:val="Fontepargpadro"/>
    <w:link w:val="Partesuperior-zdoformulrio"/>
    <w:uiPriority w:val="99"/>
    <w:rsid w:val="008F4664"/>
    <w:rPr>
      <w:rFonts w:ascii="Arial" w:eastAsia="Times New Roman" w:hAnsi="Arial" w:cs="Arial"/>
      <w:vanish/>
      <w:sz w:val="16"/>
      <w:szCs w:val="16"/>
      <w:lang w:val="pt-BR" w:eastAsia="pt-BR"/>
    </w:rPr>
  </w:style>
  <w:style w:type="character" w:customStyle="1" w:styleId="2phjq">
    <w:name w:val="_2phjq"/>
    <w:basedOn w:val="Fontepargpadro"/>
    <w:rsid w:val="00671A56"/>
  </w:style>
  <w:style w:type="paragraph" w:customStyle="1" w:styleId="Ttulo15">
    <w:name w:val="Título 15"/>
    <w:basedOn w:val="Normal"/>
    <w:uiPriority w:val="1"/>
    <w:qFormat/>
    <w:rsid w:val="000420E5"/>
    <w:pPr>
      <w:ind w:left="460"/>
      <w:outlineLvl w:val="1"/>
    </w:pPr>
    <w:rPr>
      <w:rFonts w:ascii="Times New Roman" w:eastAsia="Times New Roman" w:hAnsi="Times New Roman" w:cs="Times New Roman"/>
      <w:b/>
      <w:bCs/>
      <w:sz w:val="24"/>
      <w:szCs w:val="24"/>
      <w:lang w:val="pt-BR" w:eastAsia="pt-BR" w:bidi="pt-BR"/>
    </w:rPr>
  </w:style>
  <w:style w:type="paragraph" w:customStyle="1" w:styleId="Ttulo25">
    <w:name w:val="Título 25"/>
    <w:basedOn w:val="Normal"/>
    <w:uiPriority w:val="1"/>
    <w:qFormat/>
    <w:rsid w:val="000420E5"/>
    <w:pPr>
      <w:ind w:left="468"/>
      <w:jc w:val="both"/>
      <w:outlineLvl w:val="2"/>
    </w:pPr>
    <w:rPr>
      <w:rFonts w:ascii="Times New Roman" w:eastAsia="Times New Roman" w:hAnsi="Times New Roman" w:cs="Times New Roman"/>
      <w:b/>
      <w:bCs/>
      <w:i/>
      <w:sz w:val="24"/>
      <w:szCs w:val="24"/>
      <w:lang w:val="pt-BR" w:eastAsia="pt-BR" w:bidi="pt-BR"/>
    </w:rPr>
  </w:style>
  <w:style w:type="character" w:customStyle="1" w:styleId="-ob">
    <w:name w:val="_-ob"/>
    <w:basedOn w:val="Fontepargpadro"/>
    <w:rsid w:val="00CC5F6C"/>
  </w:style>
  <w:style w:type="paragraph" w:customStyle="1" w:styleId="Ttulo16">
    <w:name w:val="Título 16"/>
    <w:basedOn w:val="Normal"/>
    <w:uiPriority w:val="1"/>
    <w:qFormat/>
    <w:rsid w:val="00293B9B"/>
    <w:pPr>
      <w:ind w:left="460"/>
      <w:outlineLvl w:val="1"/>
    </w:pPr>
    <w:rPr>
      <w:rFonts w:ascii="Times New Roman" w:eastAsia="Times New Roman" w:hAnsi="Times New Roman" w:cs="Times New Roman"/>
      <w:b/>
      <w:bCs/>
      <w:sz w:val="24"/>
      <w:szCs w:val="24"/>
      <w:lang w:val="pt-BR" w:eastAsia="pt-BR" w:bidi="pt-BR"/>
    </w:rPr>
  </w:style>
  <w:style w:type="paragraph" w:customStyle="1" w:styleId="Ttulo26">
    <w:name w:val="Título 26"/>
    <w:basedOn w:val="Normal"/>
    <w:uiPriority w:val="1"/>
    <w:qFormat/>
    <w:rsid w:val="00293B9B"/>
    <w:pPr>
      <w:ind w:left="468"/>
      <w:jc w:val="both"/>
      <w:outlineLvl w:val="2"/>
    </w:pPr>
    <w:rPr>
      <w:rFonts w:ascii="Times New Roman" w:eastAsia="Times New Roman" w:hAnsi="Times New Roman" w:cs="Times New Roman"/>
      <w:b/>
      <w:bCs/>
      <w:i/>
      <w:sz w:val="24"/>
      <w:szCs w:val="24"/>
      <w:lang w:val="pt-BR" w:eastAsia="pt-BR" w:bidi="pt-BR"/>
    </w:rPr>
  </w:style>
  <w:style w:type="paragraph" w:customStyle="1" w:styleId="Ttulo17">
    <w:name w:val="Título 17"/>
    <w:basedOn w:val="Normal"/>
    <w:uiPriority w:val="1"/>
    <w:qFormat/>
    <w:rsid w:val="009E492C"/>
    <w:pPr>
      <w:ind w:left="460"/>
      <w:outlineLvl w:val="1"/>
    </w:pPr>
    <w:rPr>
      <w:rFonts w:ascii="Times New Roman" w:eastAsia="Times New Roman" w:hAnsi="Times New Roman" w:cs="Times New Roman"/>
      <w:b/>
      <w:bCs/>
      <w:sz w:val="24"/>
      <w:szCs w:val="24"/>
      <w:lang w:val="pt-BR" w:eastAsia="pt-BR" w:bidi="pt-BR"/>
    </w:rPr>
  </w:style>
  <w:style w:type="paragraph" w:customStyle="1" w:styleId="Ttulo27">
    <w:name w:val="Título 27"/>
    <w:basedOn w:val="Normal"/>
    <w:uiPriority w:val="1"/>
    <w:qFormat/>
    <w:rsid w:val="009E492C"/>
    <w:pPr>
      <w:ind w:left="468"/>
      <w:jc w:val="both"/>
      <w:outlineLvl w:val="2"/>
    </w:pPr>
    <w:rPr>
      <w:rFonts w:ascii="Times New Roman" w:eastAsia="Times New Roman" w:hAnsi="Times New Roman" w:cs="Times New Roman"/>
      <w:b/>
      <w:bCs/>
      <w:i/>
      <w:sz w:val="24"/>
      <w:szCs w:val="24"/>
      <w:lang w:val="pt-BR" w:eastAsia="pt-BR" w:bidi="pt-BR"/>
    </w:rPr>
  </w:style>
  <w:style w:type="paragraph" w:styleId="Commarcadores2">
    <w:name w:val="List Bullet 2"/>
    <w:basedOn w:val="Normal"/>
    <w:uiPriority w:val="99"/>
    <w:rsid w:val="007A108C"/>
    <w:pPr>
      <w:widowControl/>
      <w:numPr>
        <w:numId w:val="1"/>
      </w:numPr>
      <w:autoSpaceDE/>
      <w:autoSpaceDN/>
      <w:spacing w:after="180" w:line="264" w:lineRule="auto"/>
    </w:pPr>
    <w:rPr>
      <w:rFonts w:ascii="Tw Cen MT" w:hAnsi="Tw Cen MT" w:cs="Times New Roman"/>
      <w:color w:val="94B6D2"/>
      <w:kern w:val="24"/>
      <w:sz w:val="23"/>
      <w:szCs w:val="20"/>
      <w:lang w:val="pt-BR" w:eastAsia="pt-BR"/>
    </w:rPr>
  </w:style>
  <w:style w:type="paragraph" w:customStyle="1" w:styleId="texto20">
    <w:name w:val="texto20"/>
    <w:basedOn w:val="Normal"/>
    <w:uiPriority w:val="99"/>
    <w:rsid w:val="007A108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apadro">
    <w:name w:val="apadrão"/>
    <w:basedOn w:val="Normal"/>
    <w:rsid w:val="007A108C"/>
    <w:pPr>
      <w:widowControl/>
      <w:autoSpaceDE/>
      <w:autoSpaceDN/>
      <w:ind w:firstLine="2340"/>
      <w:jc w:val="both"/>
    </w:pPr>
    <w:rPr>
      <w:rFonts w:ascii="Arial" w:eastAsia="Times New Roman" w:hAnsi="Arial" w:cs="Arial"/>
      <w:sz w:val="24"/>
      <w:szCs w:val="24"/>
      <w:lang w:val="pt-BR" w:eastAsia="pt-BR"/>
    </w:rPr>
  </w:style>
  <w:style w:type="character" w:styleId="Nmerodepgina">
    <w:name w:val="page number"/>
    <w:basedOn w:val="Fontepargpadro"/>
    <w:rsid w:val="007A108C"/>
  </w:style>
  <w:style w:type="character" w:customStyle="1" w:styleId="MapadoDocumentoChar">
    <w:name w:val="Mapa do Documento Char"/>
    <w:link w:val="MapadoDocumento"/>
    <w:uiPriority w:val="99"/>
    <w:semiHidden/>
    <w:rsid w:val="007A108C"/>
    <w:rPr>
      <w:rFonts w:ascii="Tahoma" w:eastAsia="Times New Roman" w:hAnsi="Tahoma" w:cs="Tahoma"/>
      <w:shd w:val="clear" w:color="auto" w:fill="000080"/>
    </w:rPr>
  </w:style>
  <w:style w:type="paragraph" w:styleId="MapadoDocumento">
    <w:name w:val="Document Map"/>
    <w:basedOn w:val="Normal"/>
    <w:link w:val="MapadoDocumentoChar"/>
    <w:uiPriority w:val="99"/>
    <w:semiHidden/>
    <w:rsid w:val="007A108C"/>
    <w:pPr>
      <w:widowControl/>
      <w:shd w:val="clear" w:color="auto" w:fill="000080"/>
    </w:pPr>
    <w:rPr>
      <w:rFonts w:ascii="Tahoma" w:eastAsia="Times New Roman" w:hAnsi="Tahoma" w:cs="Tahoma"/>
      <w:lang w:val="en-US"/>
    </w:rPr>
  </w:style>
  <w:style w:type="character" w:customStyle="1" w:styleId="MapadoDocumentoChar1">
    <w:name w:val="Mapa do Documento Char1"/>
    <w:basedOn w:val="Fontepargpadro"/>
    <w:uiPriority w:val="99"/>
    <w:semiHidden/>
    <w:rsid w:val="007A108C"/>
    <w:rPr>
      <w:rFonts w:ascii="Segoe UI" w:eastAsia="Calibri" w:hAnsi="Segoe UI" w:cs="Segoe UI"/>
      <w:sz w:val="16"/>
      <w:szCs w:val="16"/>
      <w:lang w:val="pt-PT"/>
    </w:rPr>
  </w:style>
  <w:style w:type="character" w:customStyle="1" w:styleId="street-address">
    <w:name w:val="street-address"/>
    <w:basedOn w:val="Fontepargpadro"/>
    <w:rsid w:val="007A108C"/>
  </w:style>
  <w:style w:type="paragraph" w:customStyle="1" w:styleId="NONormal">
    <w:name w:val="NO Normal"/>
    <w:uiPriority w:val="99"/>
    <w:rsid w:val="007A108C"/>
    <w:pPr>
      <w:tabs>
        <w:tab w:val="center" w:pos="5400"/>
        <w:tab w:val="right" w:pos="11188"/>
      </w:tabs>
      <w:autoSpaceDE/>
      <w:autoSpaceDN/>
      <w:ind w:left="865" w:right="373" w:hanging="594"/>
      <w:jc w:val="both"/>
    </w:pPr>
    <w:rPr>
      <w:rFonts w:ascii="Courier New" w:eastAsia="Times New Roman" w:hAnsi="Courier New" w:cs="Times New Roman"/>
      <w:color w:val="000000"/>
      <w:sz w:val="24"/>
      <w:szCs w:val="20"/>
      <w:lang w:val="pt-BR"/>
    </w:rPr>
  </w:style>
  <w:style w:type="character" w:customStyle="1" w:styleId="apple-style-span">
    <w:name w:val="apple-style-span"/>
    <w:basedOn w:val="Fontepargpadro"/>
    <w:rsid w:val="007A108C"/>
  </w:style>
  <w:style w:type="paragraph" w:customStyle="1" w:styleId="CM29">
    <w:name w:val="CM29"/>
    <w:basedOn w:val="Normal"/>
    <w:next w:val="Normal"/>
    <w:uiPriority w:val="99"/>
    <w:rsid w:val="007A108C"/>
    <w:pPr>
      <w:suppressAutoHyphens/>
      <w:autoSpaceDE/>
      <w:autoSpaceDN/>
    </w:pPr>
    <w:rPr>
      <w:rFonts w:ascii="Times New Roman" w:eastAsia="Times New Roman" w:hAnsi="Times New Roman" w:cs="Times New Roman"/>
      <w:kern w:val="1"/>
      <w:sz w:val="24"/>
      <w:szCs w:val="24"/>
      <w:lang w:val="pt-BR" w:eastAsia="pt-BR"/>
    </w:rPr>
  </w:style>
  <w:style w:type="paragraph" w:customStyle="1" w:styleId="CM2">
    <w:name w:val="CM2"/>
    <w:basedOn w:val="Default"/>
    <w:next w:val="Default"/>
    <w:uiPriority w:val="99"/>
    <w:rsid w:val="007A108C"/>
    <w:pPr>
      <w:widowControl w:val="0"/>
      <w:suppressAutoHyphens/>
      <w:autoSpaceDE/>
      <w:autoSpaceDN/>
      <w:adjustRightInd/>
      <w:spacing w:line="276" w:lineRule="atLeast"/>
    </w:pPr>
    <w:rPr>
      <w:rFonts w:eastAsia="Times New Roman"/>
      <w:color w:val="auto"/>
      <w:kern w:val="1"/>
    </w:rPr>
  </w:style>
  <w:style w:type="paragraph" w:customStyle="1" w:styleId="CM5">
    <w:name w:val="CM5"/>
    <w:basedOn w:val="Default"/>
    <w:next w:val="Default"/>
    <w:uiPriority w:val="99"/>
    <w:rsid w:val="007A108C"/>
    <w:pPr>
      <w:widowControl w:val="0"/>
      <w:suppressAutoHyphens/>
      <w:autoSpaceDE/>
      <w:autoSpaceDN/>
      <w:adjustRightInd/>
      <w:spacing w:line="276" w:lineRule="atLeast"/>
    </w:pPr>
    <w:rPr>
      <w:rFonts w:eastAsia="Times New Roman"/>
      <w:color w:val="auto"/>
      <w:kern w:val="1"/>
    </w:rPr>
  </w:style>
  <w:style w:type="paragraph" w:customStyle="1" w:styleId="CM7">
    <w:name w:val="CM7"/>
    <w:basedOn w:val="Default"/>
    <w:next w:val="Default"/>
    <w:uiPriority w:val="99"/>
    <w:rsid w:val="007A108C"/>
    <w:pPr>
      <w:widowControl w:val="0"/>
      <w:suppressAutoHyphens/>
      <w:autoSpaceDE/>
      <w:autoSpaceDN/>
      <w:adjustRightInd/>
      <w:spacing w:line="276" w:lineRule="atLeast"/>
    </w:pPr>
    <w:rPr>
      <w:rFonts w:eastAsia="Times New Roman"/>
      <w:color w:val="auto"/>
      <w:kern w:val="1"/>
    </w:rPr>
  </w:style>
  <w:style w:type="paragraph" w:customStyle="1" w:styleId="WW-Padro1">
    <w:name w:val="WW-Padrão1"/>
    <w:rsid w:val="007A108C"/>
    <w:pPr>
      <w:widowControl/>
      <w:tabs>
        <w:tab w:val="left" w:pos="708"/>
      </w:tabs>
      <w:suppressAutoHyphens/>
      <w:autoSpaceDE/>
      <w:autoSpaceDN/>
      <w:spacing w:after="200" w:line="276" w:lineRule="auto"/>
    </w:pPr>
    <w:rPr>
      <w:rFonts w:ascii="Calibri" w:eastAsia="WenQuanYi Micro Hei" w:hAnsi="Calibri" w:cs="Calibri"/>
      <w:color w:val="00000A"/>
      <w:kern w:val="1"/>
      <w:lang w:val="pt-BR" w:eastAsia="zh-CN"/>
    </w:rPr>
  </w:style>
  <w:style w:type="paragraph" w:customStyle="1" w:styleId="dou-paragraph">
    <w:name w:val="dou-paragraph"/>
    <w:basedOn w:val="Normal"/>
    <w:rsid w:val="007A108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identifica">
    <w:name w:val="identifica"/>
    <w:basedOn w:val="Normal"/>
    <w:rsid w:val="007A108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ementa">
    <w:name w:val="ementa"/>
    <w:basedOn w:val="Normal"/>
    <w:rsid w:val="007A108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1">
    <w:name w:val="texto1"/>
    <w:basedOn w:val="Normal"/>
    <w:rsid w:val="007A108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yiv3264218627msonormal">
    <w:name w:val="yiv3264218627msonormal"/>
    <w:basedOn w:val="Normal"/>
    <w:rsid w:val="007A108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yiv8122140069msonormal">
    <w:name w:val="yiv8122140069msonormal"/>
    <w:basedOn w:val="Normal"/>
    <w:rsid w:val="007A108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field">
    <w:name w:val="field"/>
    <w:basedOn w:val="Fontepargpadro"/>
    <w:rsid w:val="007A108C"/>
  </w:style>
  <w:style w:type="character" w:customStyle="1" w:styleId="ng-binding">
    <w:name w:val="ng-binding"/>
    <w:basedOn w:val="Fontepargpadro"/>
    <w:rsid w:val="007A108C"/>
  </w:style>
  <w:style w:type="character" w:customStyle="1" w:styleId="itwtqi23ioopmk3o6ert">
    <w:name w:val="itwtqi_23ioopmk3o6ert"/>
    <w:rsid w:val="007A108C"/>
  </w:style>
  <w:style w:type="character" w:customStyle="1" w:styleId="MenoPendente2">
    <w:name w:val="Menção Pendente2"/>
    <w:uiPriority w:val="99"/>
    <w:semiHidden/>
    <w:unhideWhenUsed/>
    <w:rsid w:val="007A108C"/>
    <w:rPr>
      <w:color w:val="605E5C"/>
      <w:shd w:val="clear" w:color="auto" w:fill="E1DFDD"/>
    </w:rPr>
  </w:style>
  <w:style w:type="paragraph" w:customStyle="1" w:styleId="mb-0">
    <w:name w:val="mb-0"/>
    <w:basedOn w:val="Normal"/>
    <w:rsid w:val="007A108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l-sm-1">
    <w:name w:val="ml-sm-1"/>
    <w:basedOn w:val="Fontepargpadro"/>
    <w:rsid w:val="007A108C"/>
  </w:style>
  <w:style w:type="table" w:customStyle="1" w:styleId="TableNormal">
    <w:name w:val="Table Normal"/>
    <w:uiPriority w:val="2"/>
    <w:unhideWhenUsed/>
    <w:qFormat/>
    <w:rsid w:val="008F11D9"/>
    <w:tblPr>
      <w:tblInd w:w="0" w:type="dxa"/>
      <w:tblCellMar>
        <w:top w:w="0" w:type="dxa"/>
        <w:left w:w="0" w:type="dxa"/>
        <w:bottom w:w="0" w:type="dxa"/>
        <w:right w:w="0" w:type="dxa"/>
      </w:tblCellMar>
    </w:tblPr>
  </w:style>
  <w:style w:type="character" w:customStyle="1" w:styleId="equipmentlistitemlabel">
    <w:name w:val="equipmentlistitem__label"/>
    <w:basedOn w:val="Fontepargpadro"/>
    <w:rsid w:val="008F11D9"/>
  </w:style>
  <w:style w:type="character" w:customStyle="1" w:styleId="styledtextcomponent-sc-hqqa9q">
    <w:name w:val="styledtextcomponent-sc-hqqa9q"/>
    <w:basedOn w:val="Fontepargpadro"/>
    <w:rsid w:val="008F11D9"/>
  </w:style>
  <w:style w:type="character" w:customStyle="1" w:styleId="styledlinktext-sc-12fkfup">
    <w:name w:val="styledlinktext-sc-12fkfup"/>
    <w:basedOn w:val="Fontepargpadro"/>
    <w:rsid w:val="008F11D9"/>
  </w:style>
  <w:style w:type="paragraph" w:customStyle="1" w:styleId="Ttulo18">
    <w:name w:val="Título 18"/>
    <w:basedOn w:val="Normal"/>
    <w:uiPriority w:val="1"/>
    <w:qFormat/>
    <w:rsid w:val="00362B79"/>
    <w:pPr>
      <w:ind w:left="460"/>
      <w:outlineLvl w:val="1"/>
    </w:pPr>
    <w:rPr>
      <w:rFonts w:ascii="Times New Roman" w:eastAsia="Times New Roman" w:hAnsi="Times New Roman" w:cs="Times New Roman"/>
      <w:b/>
      <w:bCs/>
      <w:sz w:val="24"/>
      <w:szCs w:val="24"/>
      <w:lang w:val="pt-BR" w:eastAsia="pt-BR" w:bidi="pt-BR"/>
    </w:rPr>
  </w:style>
  <w:style w:type="paragraph" w:customStyle="1" w:styleId="Ttulo28">
    <w:name w:val="Título 28"/>
    <w:basedOn w:val="Normal"/>
    <w:uiPriority w:val="1"/>
    <w:qFormat/>
    <w:rsid w:val="00362B79"/>
    <w:pPr>
      <w:ind w:left="468"/>
      <w:jc w:val="both"/>
      <w:outlineLvl w:val="2"/>
    </w:pPr>
    <w:rPr>
      <w:rFonts w:ascii="Times New Roman" w:eastAsia="Times New Roman" w:hAnsi="Times New Roman" w:cs="Times New Roman"/>
      <w:b/>
      <w:bCs/>
      <w:i/>
      <w:sz w:val="24"/>
      <w:szCs w:val="24"/>
      <w:lang w:val="pt-BR" w:eastAsia="pt-BR" w:bidi="pt-BR"/>
    </w:rPr>
  </w:style>
  <w:style w:type="character" w:customStyle="1" w:styleId="A0">
    <w:name w:val="A0"/>
    <w:uiPriority w:val="99"/>
    <w:rsid w:val="00362B79"/>
    <w:rPr>
      <w:b/>
      <w:bCs/>
      <w:color w:val="000000"/>
      <w:sz w:val="28"/>
      <w:szCs w:val="28"/>
    </w:rPr>
  </w:style>
  <w:style w:type="character" w:customStyle="1" w:styleId="A42">
    <w:name w:val="A4+2"/>
    <w:uiPriority w:val="99"/>
    <w:rsid w:val="00362B79"/>
    <w:rPr>
      <w:color w:val="211D1E"/>
      <w:sz w:val="23"/>
    </w:rPr>
  </w:style>
  <w:style w:type="paragraph" w:customStyle="1" w:styleId="Ttulo19">
    <w:name w:val="Título 19"/>
    <w:basedOn w:val="Normal"/>
    <w:uiPriority w:val="1"/>
    <w:qFormat/>
    <w:rsid w:val="00D644E1"/>
    <w:pPr>
      <w:ind w:left="460"/>
      <w:outlineLvl w:val="1"/>
    </w:pPr>
    <w:rPr>
      <w:rFonts w:ascii="Times New Roman" w:eastAsia="Times New Roman" w:hAnsi="Times New Roman" w:cs="Times New Roman"/>
      <w:b/>
      <w:bCs/>
      <w:sz w:val="24"/>
      <w:szCs w:val="24"/>
      <w:lang w:val="pt-BR" w:eastAsia="pt-BR" w:bidi="pt-BR"/>
    </w:rPr>
  </w:style>
  <w:style w:type="paragraph" w:customStyle="1" w:styleId="Ttulo29">
    <w:name w:val="Título 29"/>
    <w:basedOn w:val="Normal"/>
    <w:uiPriority w:val="1"/>
    <w:qFormat/>
    <w:rsid w:val="00D644E1"/>
    <w:pPr>
      <w:ind w:left="468"/>
      <w:jc w:val="both"/>
      <w:outlineLvl w:val="2"/>
    </w:pPr>
    <w:rPr>
      <w:rFonts w:ascii="Times New Roman" w:eastAsia="Times New Roman" w:hAnsi="Times New Roman" w:cs="Times New Roman"/>
      <w:b/>
      <w:bCs/>
      <w:i/>
      <w:sz w:val="24"/>
      <w:szCs w:val="24"/>
      <w:lang w:val="pt-BR" w:eastAsia="pt-BR" w:bidi="pt-BR"/>
    </w:rPr>
  </w:style>
  <w:style w:type="paragraph" w:customStyle="1" w:styleId="tj">
    <w:name w:val="tj"/>
    <w:basedOn w:val="Normal"/>
    <w:rsid w:val="00D644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textoavisob1">
    <w:name w:val="texto_aviso_b1"/>
    <w:rsid w:val="00D644E1"/>
    <w:rPr>
      <w:rFonts w:ascii="Verdana" w:hAnsi="Verdana" w:hint="default"/>
      <w:b/>
      <w:bCs/>
      <w:strike w:val="0"/>
      <w:dstrike w:val="0"/>
      <w:color w:val="000000"/>
      <w:sz w:val="13"/>
      <w:szCs w:val="13"/>
      <w:u w:val="none"/>
      <w:effect w:val="none"/>
    </w:rPr>
  </w:style>
  <w:style w:type="paragraph" w:customStyle="1" w:styleId="Estilo1">
    <w:name w:val="Estilo1"/>
    <w:basedOn w:val="Normal"/>
    <w:rsid w:val="00D644E1"/>
    <w:pPr>
      <w:widowControl/>
    </w:pPr>
    <w:rPr>
      <w:rFonts w:ascii="Arial" w:eastAsia="Times New Roman" w:hAnsi="Arial" w:cs="Arial"/>
      <w:sz w:val="24"/>
      <w:szCs w:val="24"/>
      <w:lang w:val="pt-BR" w:eastAsia="pt-BR"/>
    </w:rPr>
  </w:style>
  <w:style w:type="paragraph" w:customStyle="1" w:styleId="twowords">
    <w:name w:val="twowords"/>
    <w:basedOn w:val="Normal"/>
    <w:rsid w:val="00D644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authors">
    <w:name w:val="authors"/>
    <w:basedOn w:val="Normal"/>
    <w:rsid w:val="00D644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op">
    <w:name w:val="top"/>
    <w:basedOn w:val="Normal"/>
    <w:rsid w:val="00D644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about">
    <w:name w:val="about"/>
    <w:basedOn w:val="Normal"/>
    <w:rsid w:val="00D644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Estilo">
    <w:name w:val="Estilo"/>
    <w:rsid w:val="00D644E1"/>
    <w:pPr>
      <w:adjustRightInd w:val="0"/>
    </w:pPr>
    <w:rPr>
      <w:rFonts w:ascii="Arial" w:eastAsia="Times New Roman" w:hAnsi="Arial" w:cs="Arial"/>
      <w:sz w:val="24"/>
      <w:szCs w:val="24"/>
      <w:lang w:val="pt-BR" w:eastAsia="pt-BR"/>
    </w:rPr>
  </w:style>
  <w:style w:type="paragraph" w:customStyle="1" w:styleId="parag3">
    <w:name w:val="parag3"/>
    <w:basedOn w:val="Normal"/>
    <w:rsid w:val="00D644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parag2">
    <w:name w:val="parag2"/>
    <w:basedOn w:val="Normal"/>
    <w:rsid w:val="00D644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styleId="TextosemFormatao">
    <w:name w:val="Plain Text"/>
    <w:basedOn w:val="Normal"/>
    <w:link w:val="TextosemFormataoChar"/>
    <w:uiPriority w:val="99"/>
    <w:semiHidden/>
    <w:unhideWhenUsed/>
    <w:rsid w:val="00D644E1"/>
    <w:pPr>
      <w:widowControl/>
      <w:autoSpaceDE/>
      <w:autoSpaceDN/>
    </w:pPr>
    <w:rPr>
      <w:rFonts w:cs="Times New Roman"/>
      <w:szCs w:val="21"/>
      <w:lang w:val="pt-BR"/>
    </w:rPr>
  </w:style>
  <w:style w:type="character" w:customStyle="1" w:styleId="TextosemFormataoChar">
    <w:name w:val="Texto sem Formatação Char"/>
    <w:basedOn w:val="Fontepargpadro"/>
    <w:link w:val="TextosemFormatao"/>
    <w:uiPriority w:val="99"/>
    <w:semiHidden/>
    <w:rsid w:val="00D644E1"/>
    <w:rPr>
      <w:rFonts w:ascii="Calibri" w:eastAsia="Calibri" w:hAnsi="Calibri" w:cs="Times New Roman"/>
      <w:szCs w:val="21"/>
      <w:lang w:val="pt-BR"/>
    </w:rPr>
  </w:style>
  <w:style w:type="paragraph" w:customStyle="1" w:styleId="LO-Normal">
    <w:name w:val="LO-Normal"/>
    <w:rsid w:val="00D644E1"/>
    <w:pPr>
      <w:widowControl/>
      <w:suppressAutoHyphens/>
      <w:autoSpaceDE/>
      <w:autoSpaceDN/>
    </w:pPr>
    <w:rPr>
      <w:rFonts w:ascii="Times New Roman" w:eastAsia="Times New Roman" w:hAnsi="Times New Roman" w:cs="Times New Roman"/>
      <w:sz w:val="24"/>
      <w:szCs w:val="24"/>
      <w:lang w:val="pt-BR" w:eastAsia="pt-BR"/>
    </w:rPr>
  </w:style>
  <w:style w:type="paragraph" w:customStyle="1" w:styleId="section1">
    <w:name w:val="section1"/>
    <w:basedOn w:val="LO-Normal"/>
    <w:rsid w:val="00D644E1"/>
    <w:pPr>
      <w:spacing w:before="100" w:after="100"/>
    </w:pPr>
    <w:rPr>
      <w:lang w:val="en-US"/>
    </w:rPr>
  </w:style>
  <w:style w:type="paragraph" w:customStyle="1" w:styleId="xmsonormal">
    <w:name w:val="x_msonormal"/>
    <w:basedOn w:val="Normal"/>
    <w:uiPriority w:val="99"/>
    <w:rsid w:val="00D644E1"/>
    <w:pPr>
      <w:widowControl/>
      <w:autoSpaceDE/>
      <w:autoSpaceDN/>
    </w:pPr>
    <w:rPr>
      <w:lang w:val="pt-BR" w:eastAsia="pt-BR"/>
    </w:rPr>
  </w:style>
  <w:style w:type="character" w:customStyle="1" w:styleId="MenoPendente3">
    <w:name w:val="Menção Pendente3"/>
    <w:uiPriority w:val="99"/>
    <w:semiHidden/>
    <w:unhideWhenUsed/>
    <w:rsid w:val="00D644E1"/>
    <w:rPr>
      <w:color w:val="605E5C"/>
      <w:shd w:val="clear" w:color="auto" w:fill="E1DFDD"/>
    </w:rPr>
  </w:style>
  <w:style w:type="character" w:customStyle="1" w:styleId="postbody">
    <w:name w:val="postbody"/>
    <w:basedOn w:val="Fontepargpadro"/>
    <w:rsid w:val="00D644E1"/>
  </w:style>
  <w:style w:type="character" w:customStyle="1" w:styleId="labeladv">
    <w:name w:val="label_adv"/>
    <w:basedOn w:val="Fontepargpadro"/>
    <w:rsid w:val="00D644E1"/>
  </w:style>
  <w:style w:type="character" w:customStyle="1" w:styleId="a">
    <w:name w:val="a"/>
    <w:basedOn w:val="Fontepargpadro"/>
    <w:rsid w:val="00D644E1"/>
  </w:style>
  <w:style w:type="character" w:customStyle="1" w:styleId="l9">
    <w:name w:val="l9"/>
    <w:basedOn w:val="Fontepargpadro"/>
    <w:rsid w:val="00D644E1"/>
  </w:style>
  <w:style w:type="character" w:customStyle="1" w:styleId="l8">
    <w:name w:val="l8"/>
    <w:basedOn w:val="Fontepargpadro"/>
    <w:rsid w:val="00D644E1"/>
  </w:style>
  <w:style w:type="character" w:customStyle="1" w:styleId="l10">
    <w:name w:val="l10"/>
    <w:basedOn w:val="Fontepargpadro"/>
    <w:rsid w:val="00D644E1"/>
  </w:style>
  <w:style w:type="character" w:customStyle="1" w:styleId="l7">
    <w:name w:val="l7"/>
    <w:basedOn w:val="Fontepargpadro"/>
    <w:rsid w:val="00D644E1"/>
  </w:style>
  <w:style w:type="character" w:customStyle="1" w:styleId="l6">
    <w:name w:val="l6"/>
    <w:basedOn w:val="Fontepargpadro"/>
    <w:rsid w:val="00D644E1"/>
  </w:style>
  <w:style w:type="character" w:customStyle="1" w:styleId="l12">
    <w:name w:val="l12"/>
    <w:basedOn w:val="Fontepargpadro"/>
    <w:rsid w:val="00D644E1"/>
  </w:style>
  <w:style w:type="character" w:customStyle="1" w:styleId="l">
    <w:name w:val="l"/>
    <w:basedOn w:val="Fontepargpadro"/>
    <w:rsid w:val="00D644E1"/>
  </w:style>
  <w:style w:type="character" w:customStyle="1" w:styleId="l11">
    <w:name w:val="l11"/>
    <w:basedOn w:val="Fontepargpadro"/>
    <w:rsid w:val="00D644E1"/>
  </w:style>
  <w:style w:type="paragraph" w:customStyle="1" w:styleId="Ttulo31">
    <w:name w:val="Título 31"/>
    <w:basedOn w:val="Normal"/>
    <w:uiPriority w:val="1"/>
    <w:qFormat/>
    <w:rsid w:val="00D644E1"/>
    <w:pPr>
      <w:suppressAutoHyphens/>
      <w:autoSpaceDE/>
      <w:autoSpaceDN/>
      <w:ind w:left="445"/>
      <w:outlineLvl w:val="2"/>
    </w:pPr>
    <w:rPr>
      <w:rFonts w:ascii="Carlito" w:eastAsia="Carlito" w:hAnsi="Carlito" w:cs="Carlito"/>
      <w:b/>
      <w:bCs/>
      <w:i/>
      <w:u w:val="single" w:color="000000"/>
    </w:rPr>
  </w:style>
  <w:style w:type="character" w:styleId="MenoPendente">
    <w:name w:val="Unresolved Mention"/>
    <w:uiPriority w:val="99"/>
    <w:semiHidden/>
    <w:unhideWhenUsed/>
    <w:rsid w:val="006C5287"/>
    <w:rPr>
      <w:color w:val="605E5C"/>
      <w:shd w:val="clear" w:color="auto" w:fill="E1DFDD"/>
    </w:rPr>
  </w:style>
  <w:style w:type="paragraph" w:customStyle="1" w:styleId="Ttulo110">
    <w:name w:val="Título 110"/>
    <w:basedOn w:val="Normal"/>
    <w:uiPriority w:val="1"/>
    <w:qFormat/>
    <w:rsid w:val="006C5287"/>
    <w:pPr>
      <w:ind w:left="460"/>
      <w:outlineLvl w:val="1"/>
    </w:pPr>
    <w:rPr>
      <w:rFonts w:ascii="Times New Roman" w:eastAsia="Times New Roman" w:hAnsi="Times New Roman" w:cs="Times New Roman"/>
      <w:b/>
      <w:bCs/>
      <w:sz w:val="24"/>
      <w:szCs w:val="24"/>
      <w:lang w:val="pt-BR" w:eastAsia="pt-BR" w:bidi="pt-BR"/>
    </w:rPr>
  </w:style>
  <w:style w:type="paragraph" w:customStyle="1" w:styleId="Ttulo210">
    <w:name w:val="Título 210"/>
    <w:basedOn w:val="Normal"/>
    <w:uiPriority w:val="1"/>
    <w:qFormat/>
    <w:rsid w:val="006C5287"/>
    <w:pPr>
      <w:ind w:left="468"/>
      <w:jc w:val="both"/>
      <w:outlineLvl w:val="2"/>
    </w:pPr>
    <w:rPr>
      <w:rFonts w:ascii="Times New Roman" w:eastAsia="Times New Roman" w:hAnsi="Times New Roman" w:cs="Times New Roman"/>
      <w:b/>
      <w:bCs/>
      <w:i/>
      <w:sz w:val="24"/>
      <w:szCs w:val="24"/>
      <w:lang w:val="pt-BR" w:eastAsia="pt-BR" w:bidi="pt-BR"/>
    </w:rPr>
  </w:style>
  <w:style w:type="character" w:customStyle="1" w:styleId="MenoPendente4">
    <w:name w:val="Menção Pendente4"/>
    <w:uiPriority w:val="99"/>
    <w:semiHidden/>
    <w:unhideWhenUsed/>
    <w:rsid w:val="006C5287"/>
    <w:rPr>
      <w:color w:val="605E5C"/>
      <w:shd w:val="clear" w:color="auto" w:fill="E1DFDD"/>
    </w:rPr>
  </w:style>
  <w:style w:type="paragraph" w:customStyle="1" w:styleId="Ttulo111">
    <w:name w:val="Título 111"/>
    <w:basedOn w:val="Normal"/>
    <w:uiPriority w:val="1"/>
    <w:qFormat/>
    <w:rsid w:val="003371EE"/>
    <w:pPr>
      <w:ind w:left="460"/>
      <w:outlineLvl w:val="1"/>
    </w:pPr>
    <w:rPr>
      <w:rFonts w:ascii="Times New Roman" w:eastAsia="Times New Roman" w:hAnsi="Times New Roman" w:cs="Times New Roman"/>
      <w:b/>
      <w:bCs/>
      <w:sz w:val="24"/>
      <w:szCs w:val="24"/>
      <w:lang w:val="pt-BR" w:eastAsia="pt-BR" w:bidi="pt-BR"/>
    </w:rPr>
  </w:style>
  <w:style w:type="paragraph" w:customStyle="1" w:styleId="Ttulo211">
    <w:name w:val="Título 211"/>
    <w:basedOn w:val="Normal"/>
    <w:uiPriority w:val="1"/>
    <w:qFormat/>
    <w:rsid w:val="003371EE"/>
    <w:pPr>
      <w:ind w:left="468"/>
      <w:jc w:val="both"/>
      <w:outlineLvl w:val="2"/>
    </w:pPr>
    <w:rPr>
      <w:rFonts w:ascii="Times New Roman" w:eastAsia="Times New Roman" w:hAnsi="Times New Roman" w:cs="Times New Roman"/>
      <w:b/>
      <w:bCs/>
      <w:i/>
      <w:sz w:val="24"/>
      <w:szCs w:val="24"/>
      <w:lang w:val="pt-BR" w:eastAsia="pt-BR" w:bidi="pt-BR"/>
    </w:rPr>
  </w:style>
  <w:style w:type="character" w:customStyle="1" w:styleId="MenoPendente5">
    <w:name w:val="Menção Pendente5"/>
    <w:uiPriority w:val="99"/>
    <w:semiHidden/>
    <w:unhideWhenUsed/>
    <w:rsid w:val="003371EE"/>
    <w:rPr>
      <w:color w:val="605E5C"/>
      <w:shd w:val="clear" w:color="auto" w:fill="E1DFDD"/>
    </w:rPr>
  </w:style>
  <w:style w:type="paragraph" w:customStyle="1" w:styleId="Ttulo112">
    <w:name w:val="Título 112"/>
    <w:basedOn w:val="Normal"/>
    <w:uiPriority w:val="1"/>
    <w:qFormat/>
    <w:rsid w:val="008A7F95"/>
    <w:pPr>
      <w:ind w:left="460"/>
      <w:outlineLvl w:val="1"/>
    </w:pPr>
    <w:rPr>
      <w:rFonts w:ascii="Times New Roman" w:eastAsia="Times New Roman" w:hAnsi="Times New Roman" w:cs="Times New Roman"/>
      <w:b/>
      <w:bCs/>
      <w:sz w:val="24"/>
      <w:szCs w:val="24"/>
      <w:lang w:val="pt-BR" w:eastAsia="pt-BR" w:bidi="pt-BR"/>
    </w:rPr>
  </w:style>
  <w:style w:type="paragraph" w:customStyle="1" w:styleId="Ttulo212">
    <w:name w:val="Título 212"/>
    <w:basedOn w:val="Normal"/>
    <w:uiPriority w:val="1"/>
    <w:qFormat/>
    <w:rsid w:val="008A7F95"/>
    <w:pPr>
      <w:ind w:left="468"/>
      <w:jc w:val="both"/>
      <w:outlineLvl w:val="2"/>
    </w:pPr>
    <w:rPr>
      <w:rFonts w:ascii="Times New Roman" w:eastAsia="Times New Roman" w:hAnsi="Times New Roman" w:cs="Times New Roman"/>
      <w:b/>
      <w:bCs/>
      <w:i/>
      <w:sz w:val="24"/>
      <w:szCs w:val="24"/>
      <w:lang w:val="pt-BR" w:eastAsia="pt-BR" w:bidi="pt-BR"/>
    </w:rPr>
  </w:style>
  <w:style w:type="character" w:customStyle="1" w:styleId="relative">
    <w:name w:val="relative"/>
    <w:basedOn w:val="Fontepargpadro"/>
    <w:rsid w:val="008A7F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98382">
      <w:bodyDiv w:val="1"/>
      <w:marLeft w:val="0"/>
      <w:marRight w:val="0"/>
      <w:marTop w:val="0"/>
      <w:marBottom w:val="0"/>
      <w:divBdr>
        <w:top w:val="none" w:sz="0" w:space="0" w:color="auto"/>
        <w:left w:val="none" w:sz="0" w:space="0" w:color="auto"/>
        <w:bottom w:val="none" w:sz="0" w:space="0" w:color="auto"/>
        <w:right w:val="none" w:sz="0" w:space="0" w:color="auto"/>
      </w:divBdr>
      <w:divsChild>
        <w:div w:id="679505858">
          <w:marLeft w:val="0"/>
          <w:marRight w:val="0"/>
          <w:marTop w:val="0"/>
          <w:marBottom w:val="0"/>
          <w:divBdr>
            <w:top w:val="none" w:sz="0" w:space="0" w:color="auto"/>
            <w:left w:val="none" w:sz="0" w:space="0" w:color="auto"/>
            <w:bottom w:val="none" w:sz="0" w:space="0" w:color="auto"/>
            <w:right w:val="none" w:sz="0" w:space="0" w:color="auto"/>
          </w:divBdr>
          <w:divsChild>
            <w:div w:id="171189785">
              <w:marLeft w:val="0"/>
              <w:marRight w:val="0"/>
              <w:marTop w:val="0"/>
              <w:marBottom w:val="0"/>
              <w:divBdr>
                <w:top w:val="none" w:sz="0" w:space="0" w:color="auto"/>
                <w:left w:val="none" w:sz="0" w:space="0" w:color="auto"/>
                <w:bottom w:val="none" w:sz="0" w:space="0" w:color="auto"/>
                <w:right w:val="none" w:sz="0" w:space="0" w:color="auto"/>
              </w:divBdr>
              <w:divsChild>
                <w:div w:id="2132891711">
                  <w:marLeft w:val="0"/>
                  <w:marRight w:val="0"/>
                  <w:marTop w:val="0"/>
                  <w:marBottom w:val="0"/>
                  <w:divBdr>
                    <w:top w:val="none" w:sz="0" w:space="0" w:color="auto"/>
                    <w:left w:val="none" w:sz="0" w:space="0" w:color="auto"/>
                    <w:bottom w:val="none" w:sz="0" w:space="0" w:color="auto"/>
                    <w:right w:val="none" w:sz="0" w:space="0" w:color="auto"/>
                  </w:divBdr>
                  <w:divsChild>
                    <w:div w:id="90099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33450">
      <w:bodyDiv w:val="1"/>
      <w:marLeft w:val="0"/>
      <w:marRight w:val="0"/>
      <w:marTop w:val="0"/>
      <w:marBottom w:val="0"/>
      <w:divBdr>
        <w:top w:val="none" w:sz="0" w:space="0" w:color="auto"/>
        <w:left w:val="none" w:sz="0" w:space="0" w:color="auto"/>
        <w:bottom w:val="none" w:sz="0" w:space="0" w:color="auto"/>
        <w:right w:val="none" w:sz="0" w:space="0" w:color="auto"/>
      </w:divBdr>
      <w:divsChild>
        <w:div w:id="1476145746">
          <w:marLeft w:val="0"/>
          <w:marRight w:val="0"/>
          <w:marTop w:val="0"/>
          <w:marBottom w:val="0"/>
          <w:divBdr>
            <w:top w:val="none" w:sz="0" w:space="0" w:color="auto"/>
            <w:left w:val="none" w:sz="0" w:space="0" w:color="auto"/>
            <w:bottom w:val="none" w:sz="0" w:space="0" w:color="auto"/>
            <w:right w:val="none" w:sz="0" w:space="0" w:color="auto"/>
          </w:divBdr>
        </w:div>
      </w:divsChild>
    </w:div>
    <w:div w:id="37779223">
      <w:bodyDiv w:val="1"/>
      <w:marLeft w:val="0"/>
      <w:marRight w:val="0"/>
      <w:marTop w:val="0"/>
      <w:marBottom w:val="0"/>
      <w:divBdr>
        <w:top w:val="none" w:sz="0" w:space="0" w:color="auto"/>
        <w:left w:val="none" w:sz="0" w:space="0" w:color="auto"/>
        <w:bottom w:val="none" w:sz="0" w:space="0" w:color="auto"/>
        <w:right w:val="none" w:sz="0" w:space="0" w:color="auto"/>
      </w:divBdr>
    </w:div>
    <w:div w:id="373047013">
      <w:bodyDiv w:val="1"/>
      <w:marLeft w:val="0"/>
      <w:marRight w:val="0"/>
      <w:marTop w:val="0"/>
      <w:marBottom w:val="0"/>
      <w:divBdr>
        <w:top w:val="none" w:sz="0" w:space="0" w:color="auto"/>
        <w:left w:val="none" w:sz="0" w:space="0" w:color="auto"/>
        <w:bottom w:val="none" w:sz="0" w:space="0" w:color="auto"/>
        <w:right w:val="none" w:sz="0" w:space="0" w:color="auto"/>
      </w:divBdr>
    </w:div>
    <w:div w:id="387652946">
      <w:bodyDiv w:val="1"/>
      <w:marLeft w:val="0"/>
      <w:marRight w:val="0"/>
      <w:marTop w:val="0"/>
      <w:marBottom w:val="0"/>
      <w:divBdr>
        <w:top w:val="none" w:sz="0" w:space="0" w:color="auto"/>
        <w:left w:val="none" w:sz="0" w:space="0" w:color="auto"/>
        <w:bottom w:val="none" w:sz="0" w:space="0" w:color="auto"/>
        <w:right w:val="none" w:sz="0" w:space="0" w:color="auto"/>
      </w:divBdr>
    </w:div>
    <w:div w:id="387726048">
      <w:bodyDiv w:val="1"/>
      <w:marLeft w:val="0"/>
      <w:marRight w:val="0"/>
      <w:marTop w:val="0"/>
      <w:marBottom w:val="0"/>
      <w:divBdr>
        <w:top w:val="none" w:sz="0" w:space="0" w:color="auto"/>
        <w:left w:val="none" w:sz="0" w:space="0" w:color="auto"/>
        <w:bottom w:val="none" w:sz="0" w:space="0" w:color="auto"/>
        <w:right w:val="none" w:sz="0" w:space="0" w:color="auto"/>
      </w:divBdr>
    </w:div>
    <w:div w:id="416483727">
      <w:bodyDiv w:val="1"/>
      <w:marLeft w:val="0"/>
      <w:marRight w:val="0"/>
      <w:marTop w:val="0"/>
      <w:marBottom w:val="0"/>
      <w:divBdr>
        <w:top w:val="none" w:sz="0" w:space="0" w:color="auto"/>
        <w:left w:val="none" w:sz="0" w:space="0" w:color="auto"/>
        <w:bottom w:val="none" w:sz="0" w:space="0" w:color="auto"/>
        <w:right w:val="none" w:sz="0" w:space="0" w:color="auto"/>
      </w:divBdr>
    </w:div>
    <w:div w:id="518933057">
      <w:bodyDiv w:val="1"/>
      <w:marLeft w:val="0"/>
      <w:marRight w:val="0"/>
      <w:marTop w:val="0"/>
      <w:marBottom w:val="0"/>
      <w:divBdr>
        <w:top w:val="none" w:sz="0" w:space="0" w:color="auto"/>
        <w:left w:val="none" w:sz="0" w:space="0" w:color="auto"/>
        <w:bottom w:val="none" w:sz="0" w:space="0" w:color="auto"/>
        <w:right w:val="none" w:sz="0" w:space="0" w:color="auto"/>
      </w:divBdr>
    </w:div>
    <w:div w:id="535893182">
      <w:bodyDiv w:val="1"/>
      <w:marLeft w:val="0"/>
      <w:marRight w:val="0"/>
      <w:marTop w:val="0"/>
      <w:marBottom w:val="0"/>
      <w:divBdr>
        <w:top w:val="none" w:sz="0" w:space="0" w:color="auto"/>
        <w:left w:val="none" w:sz="0" w:space="0" w:color="auto"/>
        <w:bottom w:val="none" w:sz="0" w:space="0" w:color="auto"/>
        <w:right w:val="none" w:sz="0" w:space="0" w:color="auto"/>
      </w:divBdr>
    </w:div>
    <w:div w:id="566575567">
      <w:bodyDiv w:val="1"/>
      <w:marLeft w:val="0"/>
      <w:marRight w:val="0"/>
      <w:marTop w:val="0"/>
      <w:marBottom w:val="0"/>
      <w:divBdr>
        <w:top w:val="none" w:sz="0" w:space="0" w:color="auto"/>
        <w:left w:val="none" w:sz="0" w:space="0" w:color="auto"/>
        <w:bottom w:val="none" w:sz="0" w:space="0" w:color="auto"/>
        <w:right w:val="none" w:sz="0" w:space="0" w:color="auto"/>
      </w:divBdr>
    </w:div>
    <w:div w:id="572004636">
      <w:bodyDiv w:val="1"/>
      <w:marLeft w:val="0"/>
      <w:marRight w:val="0"/>
      <w:marTop w:val="0"/>
      <w:marBottom w:val="0"/>
      <w:divBdr>
        <w:top w:val="none" w:sz="0" w:space="0" w:color="auto"/>
        <w:left w:val="none" w:sz="0" w:space="0" w:color="auto"/>
        <w:bottom w:val="none" w:sz="0" w:space="0" w:color="auto"/>
        <w:right w:val="none" w:sz="0" w:space="0" w:color="auto"/>
      </w:divBdr>
    </w:div>
    <w:div w:id="628321741">
      <w:bodyDiv w:val="1"/>
      <w:marLeft w:val="0"/>
      <w:marRight w:val="0"/>
      <w:marTop w:val="0"/>
      <w:marBottom w:val="0"/>
      <w:divBdr>
        <w:top w:val="none" w:sz="0" w:space="0" w:color="auto"/>
        <w:left w:val="none" w:sz="0" w:space="0" w:color="auto"/>
        <w:bottom w:val="none" w:sz="0" w:space="0" w:color="auto"/>
        <w:right w:val="none" w:sz="0" w:space="0" w:color="auto"/>
      </w:divBdr>
    </w:div>
    <w:div w:id="649600922">
      <w:bodyDiv w:val="1"/>
      <w:marLeft w:val="0"/>
      <w:marRight w:val="0"/>
      <w:marTop w:val="0"/>
      <w:marBottom w:val="0"/>
      <w:divBdr>
        <w:top w:val="none" w:sz="0" w:space="0" w:color="auto"/>
        <w:left w:val="none" w:sz="0" w:space="0" w:color="auto"/>
        <w:bottom w:val="none" w:sz="0" w:space="0" w:color="auto"/>
        <w:right w:val="none" w:sz="0" w:space="0" w:color="auto"/>
      </w:divBdr>
    </w:div>
    <w:div w:id="752706996">
      <w:bodyDiv w:val="1"/>
      <w:marLeft w:val="0"/>
      <w:marRight w:val="0"/>
      <w:marTop w:val="0"/>
      <w:marBottom w:val="0"/>
      <w:divBdr>
        <w:top w:val="none" w:sz="0" w:space="0" w:color="auto"/>
        <w:left w:val="none" w:sz="0" w:space="0" w:color="auto"/>
        <w:bottom w:val="none" w:sz="0" w:space="0" w:color="auto"/>
        <w:right w:val="none" w:sz="0" w:space="0" w:color="auto"/>
      </w:divBdr>
    </w:div>
    <w:div w:id="768743276">
      <w:bodyDiv w:val="1"/>
      <w:marLeft w:val="0"/>
      <w:marRight w:val="0"/>
      <w:marTop w:val="0"/>
      <w:marBottom w:val="0"/>
      <w:divBdr>
        <w:top w:val="none" w:sz="0" w:space="0" w:color="auto"/>
        <w:left w:val="none" w:sz="0" w:space="0" w:color="auto"/>
        <w:bottom w:val="none" w:sz="0" w:space="0" w:color="auto"/>
        <w:right w:val="none" w:sz="0" w:space="0" w:color="auto"/>
      </w:divBdr>
    </w:div>
    <w:div w:id="788164342">
      <w:bodyDiv w:val="1"/>
      <w:marLeft w:val="0"/>
      <w:marRight w:val="0"/>
      <w:marTop w:val="0"/>
      <w:marBottom w:val="0"/>
      <w:divBdr>
        <w:top w:val="none" w:sz="0" w:space="0" w:color="auto"/>
        <w:left w:val="none" w:sz="0" w:space="0" w:color="auto"/>
        <w:bottom w:val="none" w:sz="0" w:space="0" w:color="auto"/>
        <w:right w:val="none" w:sz="0" w:space="0" w:color="auto"/>
      </w:divBdr>
    </w:div>
    <w:div w:id="794064956">
      <w:bodyDiv w:val="1"/>
      <w:marLeft w:val="0"/>
      <w:marRight w:val="0"/>
      <w:marTop w:val="0"/>
      <w:marBottom w:val="0"/>
      <w:divBdr>
        <w:top w:val="none" w:sz="0" w:space="0" w:color="auto"/>
        <w:left w:val="none" w:sz="0" w:space="0" w:color="auto"/>
        <w:bottom w:val="none" w:sz="0" w:space="0" w:color="auto"/>
        <w:right w:val="none" w:sz="0" w:space="0" w:color="auto"/>
      </w:divBdr>
    </w:div>
    <w:div w:id="805465102">
      <w:bodyDiv w:val="1"/>
      <w:marLeft w:val="0"/>
      <w:marRight w:val="0"/>
      <w:marTop w:val="0"/>
      <w:marBottom w:val="0"/>
      <w:divBdr>
        <w:top w:val="none" w:sz="0" w:space="0" w:color="auto"/>
        <w:left w:val="none" w:sz="0" w:space="0" w:color="auto"/>
        <w:bottom w:val="none" w:sz="0" w:space="0" w:color="auto"/>
        <w:right w:val="none" w:sz="0" w:space="0" w:color="auto"/>
      </w:divBdr>
    </w:div>
    <w:div w:id="828598874">
      <w:bodyDiv w:val="1"/>
      <w:marLeft w:val="0"/>
      <w:marRight w:val="0"/>
      <w:marTop w:val="0"/>
      <w:marBottom w:val="0"/>
      <w:divBdr>
        <w:top w:val="none" w:sz="0" w:space="0" w:color="auto"/>
        <w:left w:val="none" w:sz="0" w:space="0" w:color="auto"/>
        <w:bottom w:val="none" w:sz="0" w:space="0" w:color="auto"/>
        <w:right w:val="none" w:sz="0" w:space="0" w:color="auto"/>
      </w:divBdr>
    </w:div>
    <w:div w:id="896625469">
      <w:bodyDiv w:val="1"/>
      <w:marLeft w:val="0"/>
      <w:marRight w:val="0"/>
      <w:marTop w:val="0"/>
      <w:marBottom w:val="0"/>
      <w:divBdr>
        <w:top w:val="none" w:sz="0" w:space="0" w:color="auto"/>
        <w:left w:val="none" w:sz="0" w:space="0" w:color="auto"/>
        <w:bottom w:val="none" w:sz="0" w:space="0" w:color="auto"/>
        <w:right w:val="none" w:sz="0" w:space="0" w:color="auto"/>
      </w:divBdr>
    </w:div>
    <w:div w:id="922648362">
      <w:bodyDiv w:val="1"/>
      <w:marLeft w:val="0"/>
      <w:marRight w:val="0"/>
      <w:marTop w:val="0"/>
      <w:marBottom w:val="0"/>
      <w:divBdr>
        <w:top w:val="none" w:sz="0" w:space="0" w:color="auto"/>
        <w:left w:val="none" w:sz="0" w:space="0" w:color="auto"/>
        <w:bottom w:val="none" w:sz="0" w:space="0" w:color="auto"/>
        <w:right w:val="none" w:sz="0" w:space="0" w:color="auto"/>
      </w:divBdr>
    </w:div>
    <w:div w:id="1005480313">
      <w:bodyDiv w:val="1"/>
      <w:marLeft w:val="0"/>
      <w:marRight w:val="0"/>
      <w:marTop w:val="0"/>
      <w:marBottom w:val="0"/>
      <w:divBdr>
        <w:top w:val="none" w:sz="0" w:space="0" w:color="auto"/>
        <w:left w:val="none" w:sz="0" w:space="0" w:color="auto"/>
        <w:bottom w:val="none" w:sz="0" w:space="0" w:color="auto"/>
        <w:right w:val="none" w:sz="0" w:space="0" w:color="auto"/>
      </w:divBdr>
    </w:div>
    <w:div w:id="1043333567">
      <w:bodyDiv w:val="1"/>
      <w:marLeft w:val="0"/>
      <w:marRight w:val="0"/>
      <w:marTop w:val="0"/>
      <w:marBottom w:val="0"/>
      <w:divBdr>
        <w:top w:val="none" w:sz="0" w:space="0" w:color="auto"/>
        <w:left w:val="none" w:sz="0" w:space="0" w:color="auto"/>
        <w:bottom w:val="none" w:sz="0" w:space="0" w:color="auto"/>
        <w:right w:val="none" w:sz="0" w:space="0" w:color="auto"/>
      </w:divBdr>
    </w:div>
    <w:div w:id="1055003385">
      <w:bodyDiv w:val="1"/>
      <w:marLeft w:val="0"/>
      <w:marRight w:val="0"/>
      <w:marTop w:val="0"/>
      <w:marBottom w:val="0"/>
      <w:divBdr>
        <w:top w:val="none" w:sz="0" w:space="0" w:color="auto"/>
        <w:left w:val="none" w:sz="0" w:space="0" w:color="auto"/>
        <w:bottom w:val="none" w:sz="0" w:space="0" w:color="auto"/>
        <w:right w:val="none" w:sz="0" w:space="0" w:color="auto"/>
      </w:divBdr>
    </w:div>
    <w:div w:id="1116483831">
      <w:bodyDiv w:val="1"/>
      <w:marLeft w:val="0"/>
      <w:marRight w:val="0"/>
      <w:marTop w:val="0"/>
      <w:marBottom w:val="0"/>
      <w:divBdr>
        <w:top w:val="none" w:sz="0" w:space="0" w:color="auto"/>
        <w:left w:val="none" w:sz="0" w:space="0" w:color="auto"/>
        <w:bottom w:val="none" w:sz="0" w:space="0" w:color="auto"/>
        <w:right w:val="none" w:sz="0" w:space="0" w:color="auto"/>
      </w:divBdr>
    </w:div>
    <w:div w:id="1125199715">
      <w:bodyDiv w:val="1"/>
      <w:marLeft w:val="0"/>
      <w:marRight w:val="0"/>
      <w:marTop w:val="0"/>
      <w:marBottom w:val="0"/>
      <w:divBdr>
        <w:top w:val="none" w:sz="0" w:space="0" w:color="auto"/>
        <w:left w:val="none" w:sz="0" w:space="0" w:color="auto"/>
        <w:bottom w:val="none" w:sz="0" w:space="0" w:color="auto"/>
        <w:right w:val="none" w:sz="0" w:space="0" w:color="auto"/>
      </w:divBdr>
    </w:div>
    <w:div w:id="1147167497">
      <w:bodyDiv w:val="1"/>
      <w:marLeft w:val="0"/>
      <w:marRight w:val="0"/>
      <w:marTop w:val="0"/>
      <w:marBottom w:val="0"/>
      <w:divBdr>
        <w:top w:val="none" w:sz="0" w:space="0" w:color="auto"/>
        <w:left w:val="none" w:sz="0" w:space="0" w:color="auto"/>
        <w:bottom w:val="none" w:sz="0" w:space="0" w:color="auto"/>
        <w:right w:val="none" w:sz="0" w:space="0" w:color="auto"/>
      </w:divBdr>
    </w:div>
    <w:div w:id="1148092304">
      <w:bodyDiv w:val="1"/>
      <w:marLeft w:val="0"/>
      <w:marRight w:val="0"/>
      <w:marTop w:val="0"/>
      <w:marBottom w:val="0"/>
      <w:divBdr>
        <w:top w:val="none" w:sz="0" w:space="0" w:color="auto"/>
        <w:left w:val="none" w:sz="0" w:space="0" w:color="auto"/>
        <w:bottom w:val="none" w:sz="0" w:space="0" w:color="auto"/>
        <w:right w:val="none" w:sz="0" w:space="0" w:color="auto"/>
      </w:divBdr>
    </w:div>
    <w:div w:id="1254391258">
      <w:bodyDiv w:val="1"/>
      <w:marLeft w:val="0"/>
      <w:marRight w:val="0"/>
      <w:marTop w:val="0"/>
      <w:marBottom w:val="0"/>
      <w:divBdr>
        <w:top w:val="none" w:sz="0" w:space="0" w:color="auto"/>
        <w:left w:val="none" w:sz="0" w:space="0" w:color="auto"/>
        <w:bottom w:val="none" w:sz="0" w:space="0" w:color="auto"/>
        <w:right w:val="none" w:sz="0" w:space="0" w:color="auto"/>
      </w:divBdr>
    </w:div>
    <w:div w:id="1321033838">
      <w:bodyDiv w:val="1"/>
      <w:marLeft w:val="0"/>
      <w:marRight w:val="0"/>
      <w:marTop w:val="0"/>
      <w:marBottom w:val="0"/>
      <w:divBdr>
        <w:top w:val="none" w:sz="0" w:space="0" w:color="auto"/>
        <w:left w:val="none" w:sz="0" w:space="0" w:color="auto"/>
        <w:bottom w:val="none" w:sz="0" w:space="0" w:color="auto"/>
        <w:right w:val="none" w:sz="0" w:space="0" w:color="auto"/>
      </w:divBdr>
    </w:div>
    <w:div w:id="1339194502">
      <w:bodyDiv w:val="1"/>
      <w:marLeft w:val="0"/>
      <w:marRight w:val="0"/>
      <w:marTop w:val="0"/>
      <w:marBottom w:val="0"/>
      <w:divBdr>
        <w:top w:val="none" w:sz="0" w:space="0" w:color="auto"/>
        <w:left w:val="none" w:sz="0" w:space="0" w:color="auto"/>
        <w:bottom w:val="none" w:sz="0" w:space="0" w:color="auto"/>
        <w:right w:val="none" w:sz="0" w:space="0" w:color="auto"/>
      </w:divBdr>
    </w:div>
    <w:div w:id="1362823550">
      <w:bodyDiv w:val="1"/>
      <w:marLeft w:val="0"/>
      <w:marRight w:val="0"/>
      <w:marTop w:val="0"/>
      <w:marBottom w:val="0"/>
      <w:divBdr>
        <w:top w:val="none" w:sz="0" w:space="0" w:color="auto"/>
        <w:left w:val="none" w:sz="0" w:space="0" w:color="auto"/>
        <w:bottom w:val="none" w:sz="0" w:space="0" w:color="auto"/>
        <w:right w:val="none" w:sz="0" w:space="0" w:color="auto"/>
      </w:divBdr>
    </w:div>
    <w:div w:id="1364984462">
      <w:bodyDiv w:val="1"/>
      <w:marLeft w:val="0"/>
      <w:marRight w:val="0"/>
      <w:marTop w:val="0"/>
      <w:marBottom w:val="0"/>
      <w:divBdr>
        <w:top w:val="none" w:sz="0" w:space="0" w:color="auto"/>
        <w:left w:val="none" w:sz="0" w:space="0" w:color="auto"/>
        <w:bottom w:val="none" w:sz="0" w:space="0" w:color="auto"/>
        <w:right w:val="none" w:sz="0" w:space="0" w:color="auto"/>
      </w:divBdr>
    </w:div>
    <w:div w:id="1406416594">
      <w:bodyDiv w:val="1"/>
      <w:marLeft w:val="0"/>
      <w:marRight w:val="0"/>
      <w:marTop w:val="0"/>
      <w:marBottom w:val="0"/>
      <w:divBdr>
        <w:top w:val="none" w:sz="0" w:space="0" w:color="auto"/>
        <w:left w:val="none" w:sz="0" w:space="0" w:color="auto"/>
        <w:bottom w:val="none" w:sz="0" w:space="0" w:color="auto"/>
        <w:right w:val="none" w:sz="0" w:space="0" w:color="auto"/>
      </w:divBdr>
    </w:div>
    <w:div w:id="1411778516">
      <w:bodyDiv w:val="1"/>
      <w:marLeft w:val="0"/>
      <w:marRight w:val="0"/>
      <w:marTop w:val="0"/>
      <w:marBottom w:val="0"/>
      <w:divBdr>
        <w:top w:val="none" w:sz="0" w:space="0" w:color="auto"/>
        <w:left w:val="none" w:sz="0" w:space="0" w:color="auto"/>
        <w:bottom w:val="none" w:sz="0" w:space="0" w:color="auto"/>
        <w:right w:val="none" w:sz="0" w:space="0" w:color="auto"/>
      </w:divBdr>
    </w:div>
    <w:div w:id="1431003196">
      <w:bodyDiv w:val="1"/>
      <w:marLeft w:val="0"/>
      <w:marRight w:val="0"/>
      <w:marTop w:val="0"/>
      <w:marBottom w:val="0"/>
      <w:divBdr>
        <w:top w:val="none" w:sz="0" w:space="0" w:color="auto"/>
        <w:left w:val="none" w:sz="0" w:space="0" w:color="auto"/>
        <w:bottom w:val="none" w:sz="0" w:space="0" w:color="auto"/>
        <w:right w:val="none" w:sz="0" w:space="0" w:color="auto"/>
      </w:divBdr>
    </w:div>
    <w:div w:id="1499273751">
      <w:bodyDiv w:val="1"/>
      <w:marLeft w:val="0"/>
      <w:marRight w:val="0"/>
      <w:marTop w:val="0"/>
      <w:marBottom w:val="0"/>
      <w:divBdr>
        <w:top w:val="none" w:sz="0" w:space="0" w:color="auto"/>
        <w:left w:val="none" w:sz="0" w:space="0" w:color="auto"/>
        <w:bottom w:val="none" w:sz="0" w:space="0" w:color="auto"/>
        <w:right w:val="none" w:sz="0" w:space="0" w:color="auto"/>
      </w:divBdr>
    </w:div>
    <w:div w:id="1539780545">
      <w:bodyDiv w:val="1"/>
      <w:marLeft w:val="0"/>
      <w:marRight w:val="0"/>
      <w:marTop w:val="0"/>
      <w:marBottom w:val="0"/>
      <w:divBdr>
        <w:top w:val="none" w:sz="0" w:space="0" w:color="auto"/>
        <w:left w:val="none" w:sz="0" w:space="0" w:color="auto"/>
        <w:bottom w:val="none" w:sz="0" w:space="0" w:color="auto"/>
        <w:right w:val="none" w:sz="0" w:space="0" w:color="auto"/>
      </w:divBdr>
    </w:div>
    <w:div w:id="1634096635">
      <w:bodyDiv w:val="1"/>
      <w:marLeft w:val="0"/>
      <w:marRight w:val="0"/>
      <w:marTop w:val="0"/>
      <w:marBottom w:val="0"/>
      <w:divBdr>
        <w:top w:val="none" w:sz="0" w:space="0" w:color="auto"/>
        <w:left w:val="none" w:sz="0" w:space="0" w:color="auto"/>
        <w:bottom w:val="none" w:sz="0" w:space="0" w:color="auto"/>
        <w:right w:val="none" w:sz="0" w:space="0" w:color="auto"/>
      </w:divBdr>
    </w:div>
    <w:div w:id="1645432262">
      <w:bodyDiv w:val="1"/>
      <w:marLeft w:val="0"/>
      <w:marRight w:val="0"/>
      <w:marTop w:val="0"/>
      <w:marBottom w:val="0"/>
      <w:divBdr>
        <w:top w:val="none" w:sz="0" w:space="0" w:color="auto"/>
        <w:left w:val="none" w:sz="0" w:space="0" w:color="auto"/>
        <w:bottom w:val="none" w:sz="0" w:space="0" w:color="auto"/>
        <w:right w:val="none" w:sz="0" w:space="0" w:color="auto"/>
      </w:divBdr>
      <w:divsChild>
        <w:div w:id="2027516004">
          <w:marLeft w:val="0"/>
          <w:marRight w:val="0"/>
          <w:marTop w:val="0"/>
          <w:marBottom w:val="0"/>
          <w:divBdr>
            <w:top w:val="none" w:sz="0" w:space="0" w:color="auto"/>
            <w:left w:val="none" w:sz="0" w:space="0" w:color="auto"/>
            <w:bottom w:val="none" w:sz="0" w:space="0" w:color="auto"/>
            <w:right w:val="none" w:sz="0" w:space="0" w:color="auto"/>
          </w:divBdr>
        </w:div>
      </w:divsChild>
    </w:div>
    <w:div w:id="1828789218">
      <w:bodyDiv w:val="1"/>
      <w:marLeft w:val="0"/>
      <w:marRight w:val="0"/>
      <w:marTop w:val="0"/>
      <w:marBottom w:val="0"/>
      <w:divBdr>
        <w:top w:val="none" w:sz="0" w:space="0" w:color="auto"/>
        <w:left w:val="none" w:sz="0" w:space="0" w:color="auto"/>
        <w:bottom w:val="none" w:sz="0" w:space="0" w:color="auto"/>
        <w:right w:val="none" w:sz="0" w:space="0" w:color="auto"/>
      </w:divBdr>
      <w:divsChild>
        <w:div w:id="273366760">
          <w:marLeft w:val="0"/>
          <w:marRight w:val="0"/>
          <w:marTop w:val="0"/>
          <w:marBottom w:val="0"/>
          <w:divBdr>
            <w:top w:val="none" w:sz="0" w:space="0" w:color="auto"/>
            <w:left w:val="none" w:sz="0" w:space="0" w:color="auto"/>
            <w:bottom w:val="none" w:sz="0" w:space="0" w:color="auto"/>
            <w:right w:val="none" w:sz="0" w:space="0" w:color="auto"/>
          </w:divBdr>
        </w:div>
      </w:divsChild>
    </w:div>
    <w:div w:id="1829517825">
      <w:bodyDiv w:val="1"/>
      <w:marLeft w:val="0"/>
      <w:marRight w:val="0"/>
      <w:marTop w:val="0"/>
      <w:marBottom w:val="0"/>
      <w:divBdr>
        <w:top w:val="none" w:sz="0" w:space="0" w:color="auto"/>
        <w:left w:val="none" w:sz="0" w:space="0" w:color="auto"/>
        <w:bottom w:val="none" w:sz="0" w:space="0" w:color="auto"/>
        <w:right w:val="none" w:sz="0" w:space="0" w:color="auto"/>
      </w:divBdr>
    </w:div>
    <w:div w:id="1861042550">
      <w:bodyDiv w:val="1"/>
      <w:marLeft w:val="0"/>
      <w:marRight w:val="0"/>
      <w:marTop w:val="0"/>
      <w:marBottom w:val="0"/>
      <w:divBdr>
        <w:top w:val="none" w:sz="0" w:space="0" w:color="auto"/>
        <w:left w:val="none" w:sz="0" w:space="0" w:color="auto"/>
        <w:bottom w:val="none" w:sz="0" w:space="0" w:color="auto"/>
        <w:right w:val="none" w:sz="0" w:space="0" w:color="auto"/>
      </w:divBdr>
      <w:divsChild>
        <w:div w:id="191846245">
          <w:marLeft w:val="0"/>
          <w:marRight w:val="0"/>
          <w:marTop w:val="0"/>
          <w:marBottom w:val="0"/>
          <w:divBdr>
            <w:top w:val="none" w:sz="0" w:space="0" w:color="auto"/>
            <w:left w:val="none" w:sz="0" w:space="0" w:color="auto"/>
            <w:bottom w:val="none" w:sz="0" w:space="0" w:color="auto"/>
            <w:right w:val="none" w:sz="0" w:space="0" w:color="auto"/>
          </w:divBdr>
        </w:div>
      </w:divsChild>
    </w:div>
    <w:div w:id="1917084166">
      <w:bodyDiv w:val="1"/>
      <w:marLeft w:val="0"/>
      <w:marRight w:val="0"/>
      <w:marTop w:val="0"/>
      <w:marBottom w:val="0"/>
      <w:divBdr>
        <w:top w:val="none" w:sz="0" w:space="0" w:color="auto"/>
        <w:left w:val="none" w:sz="0" w:space="0" w:color="auto"/>
        <w:bottom w:val="none" w:sz="0" w:space="0" w:color="auto"/>
        <w:right w:val="none" w:sz="0" w:space="0" w:color="auto"/>
      </w:divBdr>
    </w:div>
    <w:div w:id="1927809671">
      <w:bodyDiv w:val="1"/>
      <w:marLeft w:val="0"/>
      <w:marRight w:val="0"/>
      <w:marTop w:val="0"/>
      <w:marBottom w:val="0"/>
      <w:divBdr>
        <w:top w:val="none" w:sz="0" w:space="0" w:color="auto"/>
        <w:left w:val="none" w:sz="0" w:space="0" w:color="auto"/>
        <w:bottom w:val="none" w:sz="0" w:space="0" w:color="auto"/>
        <w:right w:val="none" w:sz="0" w:space="0" w:color="auto"/>
      </w:divBdr>
    </w:div>
    <w:div w:id="1946189653">
      <w:bodyDiv w:val="1"/>
      <w:marLeft w:val="0"/>
      <w:marRight w:val="0"/>
      <w:marTop w:val="0"/>
      <w:marBottom w:val="0"/>
      <w:divBdr>
        <w:top w:val="none" w:sz="0" w:space="0" w:color="auto"/>
        <w:left w:val="none" w:sz="0" w:space="0" w:color="auto"/>
        <w:bottom w:val="none" w:sz="0" w:space="0" w:color="auto"/>
        <w:right w:val="none" w:sz="0" w:space="0" w:color="auto"/>
      </w:divBdr>
    </w:div>
    <w:div w:id="1948846025">
      <w:bodyDiv w:val="1"/>
      <w:marLeft w:val="0"/>
      <w:marRight w:val="0"/>
      <w:marTop w:val="0"/>
      <w:marBottom w:val="0"/>
      <w:divBdr>
        <w:top w:val="none" w:sz="0" w:space="0" w:color="auto"/>
        <w:left w:val="none" w:sz="0" w:space="0" w:color="auto"/>
        <w:bottom w:val="none" w:sz="0" w:space="0" w:color="auto"/>
        <w:right w:val="none" w:sz="0" w:space="0" w:color="auto"/>
      </w:divBdr>
    </w:div>
    <w:div w:id="1987274331">
      <w:bodyDiv w:val="1"/>
      <w:marLeft w:val="0"/>
      <w:marRight w:val="0"/>
      <w:marTop w:val="0"/>
      <w:marBottom w:val="0"/>
      <w:divBdr>
        <w:top w:val="none" w:sz="0" w:space="0" w:color="auto"/>
        <w:left w:val="none" w:sz="0" w:space="0" w:color="auto"/>
        <w:bottom w:val="none" w:sz="0" w:space="0" w:color="auto"/>
        <w:right w:val="none" w:sz="0" w:space="0" w:color="auto"/>
      </w:divBdr>
      <w:divsChild>
        <w:div w:id="2004812817">
          <w:marLeft w:val="0"/>
          <w:marRight w:val="0"/>
          <w:marTop w:val="0"/>
          <w:marBottom w:val="0"/>
          <w:divBdr>
            <w:top w:val="none" w:sz="0" w:space="0" w:color="auto"/>
            <w:left w:val="none" w:sz="0" w:space="0" w:color="auto"/>
            <w:bottom w:val="none" w:sz="0" w:space="0" w:color="auto"/>
            <w:right w:val="none" w:sz="0" w:space="0" w:color="auto"/>
          </w:divBdr>
          <w:divsChild>
            <w:div w:id="850493112">
              <w:marLeft w:val="0"/>
              <w:marRight w:val="0"/>
              <w:marTop w:val="0"/>
              <w:marBottom w:val="0"/>
              <w:divBdr>
                <w:top w:val="none" w:sz="0" w:space="0" w:color="auto"/>
                <w:left w:val="none" w:sz="0" w:space="0" w:color="auto"/>
                <w:bottom w:val="none" w:sz="0" w:space="0" w:color="auto"/>
                <w:right w:val="none" w:sz="0" w:space="0" w:color="auto"/>
              </w:divBdr>
              <w:divsChild>
                <w:div w:id="403917173">
                  <w:marLeft w:val="0"/>
                  <w:marRight w:val="0"/>
                  <w:marTop w:val="0"/>
                  <w:marBottom w:val="0"/>
                  <w:divBdr>
                    <w:top w:val="none" w:sz="0" w:space="0" w:color="auto"/>
                    <w:left w:val="none" w:sz="0" w:space="0" w:color="auto"/>
                    <w:bottom w:val="none" w:sz="0" w:space="0" w:color="auto"/>
                    <w:right w:val="none" w:sz="0" w:space="0" w:color="auto"/>
                  </w:divBdr>
                  <w:divsChild>
                    <w:div w:id="69396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2390496">
      <w:bodyDiv w:val="1"/>
      <w:marLeft w:val="0"/>
      <w:marRight w:val="0"/>
      <w:marTop w:val="0"/>
      <w:marBottom w:val="0"/>
      <w:divBdr>
        <w:top w:val="none" w:sz="0" w:space="0" w:color="auto"/>
        <w:left w:val="none" w:sz="0" w:space="0" w:color="auto"/>
        <w:bottom w:val="none" w:sz="0" w:space="0" w:color="auto"/>
        <w:right w:val="none" w:sz="0" w:space="0" w:color="auto"/>
      </w:divBdr>
    </w:div>
    <w:div w:id="2020740758">
      <w:bodyDiv w:val="1"/>
      <w:marLeft w:val="0"/>
      <w:marRight w:val="0"/>
      <w:marTop w:val="0"/>
      <w:marBottom w:val="0"/>
      <w:divBdr>
        <w:top w:val="none" w:sz="0" w:space="0" w:color="auto"/>
        <w:left w:val="none" w:sz="0" w:space="0" w:color="auto"/>
        <w:bottom w:val="none" w:sz="0" w:space="0" w:color="auto"/>
        <w:right w:val="none" w:sz="0" w:space="0" w:color="auto"/>
      </w:divBdr>
    </w:div>
    <w:div w:id="2041204755">
      <w:bodyDiv w:val="1"/>
      <w:marLeft w:val="0"/>
      <w:marRight w:val="0"/>
      <w:marTop w:val="0"/>
      <w:marBottom w:val="0"/>
      <w:divBdr>
        <w:top w:val="none" w:sz="0" w:space="0" w:color="auto"/>
        <w:left w:val="none" w:sz="0" w:space="0" w:color="auto"/>
        <w:bottom w:val="none" w:sz="0" w:space="0" w:color="auto"/>
        <w:right w:val="none" w:sz="0" w:space="0" w:color="auto"/>
      </w:divBdr>
    </w:div>
    <w:div w:id="21189409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nalto.gov.br/ccivil_03/Decreto-Lei/Del2848.ht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planalto.gov.br/ccivil_03/Decreto-Lei/Del2848.htm" TargetMode="External"/><Relationship Id="rId4" Type="http://schemas.openxmlformats.org/officeDocument/2006/relationships/settings" Target="settings.xml"/><Relationship Id="rId9" Type="http://schemas.openxmlformats.org/officeDocument/2006/relationships/hyperlink" Target="https://www.planalto.gov.br/ccivil_03/Decreto-Lei/Del2848.ht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5D04D8-315C-4768-87E8-F7028D7356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14</Pages>
  <Words>7077</Words>
  <Characters>38217</Characters>
  <Application>Microsoft Office Word</Application>
  <DocSecurity>0</DocSecurity>
  <Lines>318</Lines>
  <Paragraphs>90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Nádia</dc:creator>
  <cp:lastModifiedBy>Nádia Souza</cp:lastModifiedBy>
  <cp:revision>25</cp:revision>
  <cp:lastPrinted>2025-06-04T12:18:00Z</cp:lastPrinted>
  <dcterms:created xsi:type="dcterms:W3CDTF">2025-10-24T14:28:00Z</dcterms:created>
  <dcterms:modified xsi:type="dcterms:W3CDTF">2026-05-04T14:45:00Z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2023-07-03T00:00:00Z</vt:filetime>
  </property>
  <property fmtid="{D5CDD505-2E9C-101B-9397-08002B2CF9AE}" pid="3" name="Creator">
    <vt:lpwstr>PDFium</vt:lpwstr>
  </property>
  <property fmtid="{D5CDD505-2E9C-101B-9397-08002B2CF9AE}" pid="4" name="LastSaved">
    <vt:filetime>2023-07-03T00:00:00Z</vt:filetime>
  </property>
</Properties>
</file>