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A99159" w14:textId="77777777" w:rsidR="002575D3" w:rsidRP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1423538F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75D3">
        <w:rPr>
          <w:rFonts w:ascii="Times New Roman" w:hAnsi="Times New Roman" w:cs="Times New Roman"/>
          <w:b/>
          <w:bCs/>
          <w:sz w:val="24"/>
          <w:szCs w:val="24"/>
        </w:rPr>
        <w:t>COMUNICADO DE INTENÇÃO DE REGISTRO DE PREÇOS</w:t>
      </w:r>
    </w:p>
    <w:p w14:paraId="2A495FCE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AFDFAC" w14:textId="2AE6BD82" w:rsidR="00AD62CF" w:rsidRPr="001F3BD1" w:rsidRDefault="002575D3" w:rsidP="00AD62CF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  <w:r w:rsidRPr="001F3BD1">
        <w:rPr>
          <w:rFonts w:ascii="Times New Roman" w:hAnsi="Times New Roman" w:cs="Times New Roman"/>
          <w:i w:val="0"/>
          <w:iCs/>
          <w:color w:val="auto"/>
        </w:rPr>
        <w:t xml:space="preserve">O Consórcio Intermunicipal </w:t>
      </w:r>
      <w:proofErr w:type="spellStart"/>
      <w:r w:rsidRPr="001F3BD1">
        <w:rPr>
          <w:rFonts w:ascii="Times New Roman" w:hAnsi="Times New Roman" w:cs="Times New Roman"/>
          <w:i w:val="0"/>
          <w:iCs/>
          <w:color w:val="auto"/>
        </w:rPr>
        <w:t>Multifinalitário</w:t>
      </w:r>
      <w:proofErr w:type="spellEnd"/>
      <w:r w:rsidRPr="001F3BD1">
        <w:rPr>
          <w:rFonts w:ascii="Times New Roman" w:hAnsi="Times New Roman" w:cs="Times New Roman"/>
          <w:i w:val="0"/>
          <w:iCs/>
          <w:color w:val="auto"/>
        </w:rPr>
        <w:t xml:space="preserve"> para o Desenvolvimento Ambiental Sustentável do Norte de Minas – CODANORTE, através de sua Gerência de Licitações, na qualidade de órgão gerenciador, vem por meio deste informar aos órgãos e entidades da Administração Pública Municipal que tem a intenção de realizar Procedimento  Licitatório para </w:t>
      </w:r>
      <w:r w:rsidR="001F3BD1" w:rsidRPr="001F3BD1">
        <w:rPr>
          <w:rFonts w:ascii="Times New Roman" w:hAnsi="Times New Roman" w:cs="Times New Roman"/>
          <w:i w:val="0"/>
          <w:iCs/>
          <w:color w:val="auto"/>
        </w:rPr>
        <w:t xml:space="preserve">contratação de solução Integrada para Transformação Digital e Segurança Urbana, por meio da implantação de Plataforma de Dados, Iluminação Pública Inteligente com </w:t>
      </w:r>
      <w:proofErr w:type="spellStart"/>
      <w:r w:rsidR="001F3BD1" w:rsidRPr="001F3BD1">
        <w:rPr>
          <w:rFonts w:ascii="Times New Roman" w:hAnsi="Times New Roman" w:cs="Times New Roman"/>
          <w:i w:val="0"/>
          <w:iCs/>
          <w:color w:val="auto"/>
        </w:rPr>
        <w:t>Telegestão</w:t>
      </w:r>
      <w:proofErr w:type="spellEnd"/>
      <w:r w:rsidR="001F3BD1" w:rsidRPr="001F3BD1">
        <w:rPr>
          <w:rFonts w:ascii="Times New Roman" w:hAnsi="Times New Roman" w:cs="Times New Roman"/>
          <w:i w:val="0"/>
          <w:iCs/>
          <w:color w:val="auto"/>
        </w:rPr>
        <w:t xml:space="preserve"> e Central de Monitoramento Avançado, visando atender às demandas dos municípios consorciados ao Consórcio Intermunicipal </w:t>
      </w:r>
      <w:proofErr w:type="spellStart"/>
      <w:r w:rsidR="001F3BD1" w:rsidRPr="001F3BD1">
        <w:rPr>
          <w:rFonts w:ascii="Times New Roman" w:hAnsi="Times New Roman" w:cs="Times New Roman"/>
          <w:i w:val="0"/>
          <w:iCs/>
          <w:color w:val="auto"/>
        </w:rPr>
        <w:t>Multifinalitário</w:t>
      </w:r>
      <w:proofErr w:type="spellEnd"/>
      <w:r w:rsidR="001F3BD1" w:rsidRPr="001F3BD1">
        <w:rPr>
          <w:rFonts w:ascii="Times New Roman" w:hAnsi="Times New Roman" w:cs="Times New Roman"/>
          <w:i w:val="0"/>
          <w:iCs/>
          <w:color w:val="auto"/>
        </w:rPr>
        <w:t xml:space="preserve"> para o Desenvolvimento Ambiental Sustentável do Norte de Minas – CODANORTE.</w:t>
      </w:r>
    </w:p>
    <w:p w14:paraId="4E64A0BE" w14:textId="77777777" w:rsidR="001F3BD1" w:rsidRPr="001F3BD1" w:rsidRDefault="001F3BD1" w:rsidP="00AD62CF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15E7816F" w14:textId="77777777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329936"/>
      <w:r w:rsidRPr="00AD62CF">
        <w:rPr>
          <w:rFonts w:ascii="Times New Roman" w:hAnsi="Times New Roman" w:cs="Times New Roman"/>
          <w:iCs/>
          <w:sz w:val="24"/>
          <w:szCs w:val="24"/>
        </w:rPr>
        <w:t>O órgão ou entidade interessada poderá manifestar o interesse em ser participante</w:t>
      </w:r>
      <w:r w:rsidRPr="002575D3">
        <w:rPr>
          <w:rFonts w:ascii="Times New Roman" w:hAnsi="Times New Roman" w:cs="Times New Roman"/>
          <w:sz w:val="24"/>
          <w:szCs w:val="24"/>
        </w:rPr>
        <w:t xml:space="preserve"> do Registro de Preços dentro do prazo de 08 (oito) dias úteis, conforme art. 86 da Lei 14.133/21 e art. 9º da Resolução 012/2023/CODANORTE, de 25 de setembro de 2023, a partir da comunicação formal.</w:t>
      </w:r>
    </w:p>
    <w:p w14:paraId="1DE54828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6D5D39C4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Para fins de participação o órgão ou entidade deverá encaminhar suas intenções, no e-mail: </w:t>
      </w:r>
      <w:hyperlink r:id="rId7" w:history="1">
        <w:r w:rsidRPr="002575D3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2C7E081E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0A40BC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interesse do Município em participar do Registro de Preços não o obriga a contratar os serviços da ATA.</w:t>
      </w:r>
    </w:p>
    <w:p w14:paraId="2B19099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04F71F" w14:textId="5F1DF05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C</w:t>
      </w:r>
      <w:r w:rsidR="00BB1885">
        <w:rPr>
          <w:rFonts w:ascii="Times New Roman" w:hAnsi="Times New Roman" w:cs="Times New Roman"/>
          <w:sz w:val="24"/>
          <w:szCs w:val="24"/>
        </w:rPr>
        <w:t>omo prevê a Resolução 001/2025, c</w:t>
      </w:r>
      <w:r w:rsidRPr="002575D3">
        <w:rPr>
          <w:rFonts w:ascii="Times New Roman" w:hAnsi="Times New Roman" w:cs="Times New Roman"/>
          <w:sz w:val="24"/>
          <w:szCs w:val="24"/>
        </w:rPr>
        <w:t>aso o ente consorciado não apresente manifestação no prazo de 08(oito) dias úteis após a publicação da intenção de formalização de registro de preços, o seu silêncio será tomado como concordância em participar do procedimento licitatório para registro de preços;</w:t>
      </w:r>
    </w:p>
    <w:p w14:paraId="08895A79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09153" w14:textId="14C9F858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silêncio do município consorciado, defere ao Consórcio o direito de formalizar estudo para melhor dimensionar os itens e as quantidades a serem lançadas no procedimento licitatório.</w:t>
      </w:r>
    </w:p>
    <w:p w14:paraId="26A90E67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F6E81" w14:textId="74241949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Segue planilha abaixo para indicação da</w:t>
      </w:r>
      <w:r w:rsidR="00A9777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quantidade</w:t>
      </w:r>
      <w:r w:rsidR="00A9777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solicitada</w:t>
      </w:r>
      <w:r w:rsidR="00A9777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pelo município:</w:t>
      </w:r>
    </w:p>
    <w:p w14:paraId="70835F43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108F5A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  <w:r w:rsidRPr="001C11C8">
        <w:rPr>
          <w:b/>
          <w:bCs/>
        </w:rPr>
        <w:t>LOTE 01 - Solução Integrada de Cidade Inteligente: Análise Digital, Compartilhamento de Dados e Infraestrutura Tecnológica</w:t>
      </w:r>
    </w:p>
    <w:p w14:paraId="42583E55" w14:textId="77777777" w:rsidR="00CC35AA" w:rsidRPr="001C11C8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tbl>
      <w:tblPr>
        <w:tblW w:w="8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1"/>
        <w:gridCol w:w="1234"/>
        <w:gridCol w:w="3774"/>
        <w:gridCol w:w="1234"/>
        <w:gridCol w:w="1234"/>
        <w:gridCol w:w="9"/>
      </w:tblGrid>
      <w:tr w:rsidR="00CC35AA" w:rsidRPr="001C11C8" w14:paraId="5D24BA93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E5C21C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5008" w:type="dxa"/>
            <w:gridSpan w:val="2"/>
            <w:shd w:val="clear" w:color="auto" w:fill="auto"/>
            <w:vAlign w:val="center"/>
            <w:hideMark/>
          </w:tcPr>
          <w:p w14:paraId="3F8897D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ESPECIFICAÇÃO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76354CE5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UNIDADE</w:t>
            </w:r>
          </w:p>
        </w:tc>
        <w:tc>
          <w:tcPr>
            <w:tcW w:w="1234" w:type="dxa"/>
            <w:vAlign w:val="center"/>
          </w:tcPr>
          <w:p w14:paraId="75D3E5D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QTD. MENSAL</w:t>
            </w:r>
          </w:p>
        </w:tc>
      </w:tr>
      <w:tr w:rsidR="00CC35AA" w:rsidRPr="001C11C8" w14:paraId="14C080E7" w14:textId="77777777" w:rsidTr="00452456">
        <w:trPr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5167B0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</w:t>
            </w:r>
          </w:p>
        </w:tc>
        <w:tc>
          <w:tcPr>
            <w:tcW w:w="1234" w:type="dxa"/>
          </w:tcPr>
          <w:p w14:paraId="2A7AD5BF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251" w:type="dxa"/>
            <w:gridSpan w:val="4"/>
            <w:shd w:val="clear" w:color="auto" w:fill="auto"/>
            <w:noWrap/>
            <w:vAlign w:val="bottom"/>
            <w:hideMark/>
          </w:tcPr>
          <w:p w14:paraId="4566D32F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SUBGRUPO 1 - PLATAFORMA SMART DE CONTROLE URBANO INTEGRADA</w:t>
            </w:r>
          </w:p>
        </w:tc>
      </w:tr>
      <w:tr w:rsidR="00CC35AA" w:rsidRPr="001C11C8" w14:paraId="6AB3C94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81DD4B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1.1.</w:t>
            </w:r>
          </w:p>
        </w:tc>
        <w:tc>
          <w:tcPr>
            <w:tcW w:w="5008" w:type="dxa"/>
            <w:gridSpan w:val="2"/>
            <w:shd w:val="clear" w:color="auto" w:fill="auto"/>
            <w:vAlign w:val="center"/>
            <w:hideMark/>
          </w:tcPr>
          <w:p w14:paraId="6B755BAC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PONTO DE CAPTURA VEICULAR LPR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104AB95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1DB6039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5F47010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E3CE549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1.1.1.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134E21B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PONTO DE CAPTURA LPR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74D315A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0F36EF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FBC97D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D7C0575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1.1.2. 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9EA25DB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POSTE PONTO CATURA LPR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6BB1FE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53C460A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27D6EE3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119331F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1.1.3 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ECB125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SUPORTE 2M PARA PONTO DE CAPTURA LPR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F8A702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7CFEB54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14B101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113CB50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1.1.4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F6B9586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SUPORTE 5,5M PARA PONTO DE CAPTURA LPR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3D54313D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1F1B8C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3AD75C9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7B56C72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1.1.5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60E1154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QUADRO DE COMANDO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4BB9B0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5C3761BD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4E37D29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08C8FF6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1.1.6.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B7BB87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CÂMERA IP FIXA PARA MONITORAMENTO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45FAC5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563E8B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ACD1559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6456F13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0C31C4C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282154C5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21BDD625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A184BF5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8B8AAE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1.2.</w:t>
            </w:r>
          </w:p>
        </w:tc>
        <w:tc>
          <w:tcPr>
            <w:tcW w:w="5008" w:type="dxa"/>
            <w:gridSpan w:val="2"/>
            <w:shd w:val="clear" w:color="auto" w:fill="auto"/>
            <w:vAlign w:val="center"/>
            <w:hideMark/>
          </w:tcPr>
          <w:p w14:paraId="5F8078BD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Ponto de monitoramento analítico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EA4E65D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772679B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465F485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126ADD4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1.2.1. 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3E75DDB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sz w:val="16"/>
                <w:szCs w:val="16"/>
              </w:rPr>
              <w:t>Câmera IP Fixa para reconhecimento facial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4E086B1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401CEC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9F57150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6625874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1.2.2.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5E80E37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sz w:val="16"/>
                <w:szCs w:val="16"/>
              </w:rPr>
              <w:t xml:space="preserve">Câmera IP fixa para monitoramento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4276370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C2A330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150B31E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808B9A5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1.2.3.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1C6AF87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sz w:val="16"/>
                <w:szCs w:val="16"/>
              </w:rPr>
              <w:t xml:space="preserve">Câmera IP PTZ para monitoramento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6E48BDE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77AA74D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2D122E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FF47876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1.2.4 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0BE3CA8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sz w:val="16"/>
                <w:szCs w:val="16"/>
              </w:rPr>
              <w:t xml:space="preserve">Câmera IP PTZ Panorâmica para monitoramento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6D29C12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75E5253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5378E3B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C3561EB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1.2.5. 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06FA5867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sz w:val="16"/>
                <w:szCs w:val="16"/>
              </w:rPr>
              <w:t xml:space="preserve">Poste para monitoramento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4D1E2DB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9CC1468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C234C8C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F584CF7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1.2.6.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98D9045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sz w:val="16"/>
                <w:szCs w:val="16"/>
              </w:rPr>
              <w:t xml:space="preserve">Suporte para câmera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46E4A0AD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BF4DF3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7817FFD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13C3FFF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1.2.7.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F6FE8C3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sz w:val="16"/>
                <w:szCs w:val="16"/>
              </w:rPr>
              <w:t>Quadro de comando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4341537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C2CA34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8677710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E17DD8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49A9554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495F991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73803468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070C1F3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44F6F43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066C3E0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Ponto de monitoramento de emergência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0193459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09E27A0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876F325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0CD7756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1.3.1.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567D73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Poste para Ponto de monitoramento terminal de emergência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6BB7281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C89405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82BCD91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65AB7AC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1.3.2.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145042B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Intercomunicador chamada de emergência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FBDD8C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13277D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E489C17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37A0D7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1.3.3 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C6272C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Câmera IP Fixa para reconhecimento facial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7D933A1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29E4EF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3D9D1D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299254D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1.3.4.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0838DA0F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Câmera IP fixa para monitoramento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812382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E022888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65B4149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654A05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7980517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E083B3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CD584F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02ADEAD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5E47EE3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9E49D7C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Ponto de monitoramento meteorológico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127A81C8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00D1801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AF8415C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7AD45C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1.4.1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D5B9C3B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sz w:val="16"/>
                <w:szCs w:val="16"/>
              </w:rPr>
              <w:t xml:space="preserve"> Estação meteorológica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E854DD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B07F2B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50C47FD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0F03432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1.4.2. 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A0F50D4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sz w:val="16"/>
                <w:szCs w:val="16"/>
              </w:rPr>
              <w:t xml:space="preserve"> Poste para ponto de monitoramento meteorológico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389CE015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754D644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9BC9397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332933F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1.4.3.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647A5AA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Quadro de comando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5AB331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3D2D18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C53F4F4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276CB25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1.4.4. 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425C0243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Câmera IP fixa para monitoramento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ECFAA8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5FCE670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8E2E493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bottom"/>
            <w:hideMark/>
          </w:tcPr>
          <w:p w14:paraId="0BE8F3F5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02E3C424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76E84D2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48E4B43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3242D9F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367842B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54611E8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Sistema para monitoramento e gestão escolar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C29B22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46A5010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22B586D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DF717AF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1.5.1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B54762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CÂMERA IP COM TECNOLOGIA DE RECONHECIMENTO FACIAL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2244BCD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20E1AE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C9CDA6C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3EC2A22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1.5.2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61940B4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Câmera IP fixa para monitoramento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21D417E1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0A4C81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090D77B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8742054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1.5.3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A08E7BF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Câmera IP Fixa perimetral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2AF4AD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9D6629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6619584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FA762FF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1.5.4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38DBE4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GRAVADOR DE VÍDEO 16 CANAIS: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FC8B9D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28EABCD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C30E5C8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8B1ABB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1.5.5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23155F4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DISPOSITIVO DE CONEXÃO SEGURA.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5F3F6F1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7B55231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4BACEBE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AEBDFD4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1.5.6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5F6AE5E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NOBREAK 600 VA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38C2AA1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34C649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5743F64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D9A0E1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1.5.7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A1C462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RACK INDOOR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9BB206D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7AD7D78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2A6E97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7B0C82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1.5.8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3FB5E6D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PLATAFORMA INTEGRADA PARA GESTÃO ESCOLAR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D6268C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35A1A1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2B0C26B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857A4F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1.5.9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5617C8B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UNIDADE DE SERVIÇO TÉCNICO (UST) CUSTOMIZAÇÕES E INTEGRAÇÕES NA PLATAFORMA GERENCIAMENTO, INTEGRAÇÃO E AUTENTICAÇÃO FACIAL DE PRESENÇA EDUCACIONAL WEB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7F3A9E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59CAC33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A6C5548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21F52B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6B634FD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771BB25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7C94902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EA56875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9108EE2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B466B3C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Sistema de monitoramento por alarme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078CD5A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40ED676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3122C4D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AA5429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1.6.1.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0F999D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Central de Alarme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28EA86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5DFBAE8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83BF17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B3A4D87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1.6.2.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6BD1FCA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Detector de movimento sem fio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07969D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CDF293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51470B1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EABAEDD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1.6.3.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B600A16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Teclado para central de alarme sem fio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6E6FB18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DF96E9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59FA234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C342E56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1.6.4.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8E272C8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Sirene alarme sem fio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25A3ED1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B28C1C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168457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81E585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1.6.5.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2F30DFD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Repetidor de sinal de alarme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10754A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148657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A85A2A8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83CD78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1.6.6.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1254594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Botão de pânico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DEAED5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8A12E9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E8F0094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3BE09A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C845667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BF3A36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2CD1900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DAD9EE7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F163C2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230D9C53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Sistema de controle de acesso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C32E9ED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284517C5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F784CD4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8B608EB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1.7.1.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4A80E2BB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BARREIRA DE ACESSO CATRACA TIPO SWING (LADO ESQUERDO)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4D87051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FDAFF1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C55C40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5281B15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1.7.2.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4EA3EC1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BARREIRA DE ACESSO CATRACA TIPO SWING (MEIO)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1A4103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0E0DA3E8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8214AF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14E80EC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1.7.3.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BB4B24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BARREIRA DE ACESSO CATRACA TIPO SWING (LADO DIREITO)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E273D41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2265D82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E024489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0450166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1.7.4.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22539DF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BARREIRA DE ACESSO CATRACA TIPO BALÃO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CDEF20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0FF6E6D5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464E62F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80BF65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1.7.5.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4DF72946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TERMINAL DE RECONHECIMENTO FACIAL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DF733F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2F90E318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E856F9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DDF8A72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1.7.6.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3CEE41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KIT PORTA DE CONTROLE DE ACESSO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43106A45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7C9A9D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59B2E49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0174043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1.7.7.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7091199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SOFTWARE CONTROLE DE ACESSO LICENÇA SERVIDOR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1F4EA7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5BD3561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5B6FA67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D4B969D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1.7.8.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7DDD4B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SOFTWARE CONTROLE DE ACESSO LICENÇA TERMINAL ACESSO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34351AA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744BA99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F26DACB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7B0F964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1.7.9.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4B5C3F1A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SERVIDOR DE GERENCIAMENTO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2CEDB71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696B83D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708CD18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0A48766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1.7.10.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2EB0BE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DESKTOP PARA CADASTRAMENTO DE VISITANTES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6E33769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758DC5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5EF9436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7B0D800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065B606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A8D1DA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2B8C87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6120C53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315B5A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2E7BAC9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PONTO DE MONITORAMENTO AUTÔNOMO TIPO I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EF5A46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50B11F7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FD2AC1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D6FA70A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F68112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066631C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19904C7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7B8006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0213BBB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5FD706A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PONTO DE MONITORAMENTO AUTÔNOMO TIPO II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16CE798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0A194D5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FAD0A3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8F36EEB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DF2F38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1C74764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3AEB4B1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4AED8E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C6D13A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F96DDE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DE COMANDO E OPERAÇÃO (CCO)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39CAEB2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</w:tcPr>
          <w:p w14:paraId="38AB74D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B900FB3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2C45D4D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223C3A13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ESTAÇÃO DE MONITORAMENTO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B8CC25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20882D5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FA83B69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0B73C90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09B47F0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MESA CONTROLADORA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023A40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2591C8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5853A44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3FC1937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1.10.3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960266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Headset com Cancelamento de Ruído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8AD111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275352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0976A2D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3190A6A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1.10.4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2B13176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SWITCH 24 PORTAS POE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2C37B7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7064A83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3A7F0E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BD132C4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1.10.5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3954AB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GABINETE RACK 44Us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615F38B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D0F010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0729A20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CD22CC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1.10.6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60BC998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NOBREAK 1000VA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6D41B21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0C5B2A4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E53713C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78F826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1.10.7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078AC63F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NOBREAK 3000VA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1E4190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56A11FF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E42638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22C0155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1.10.8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4D3C018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NOBREAK 5000VA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21293B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DB9DC3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C1F75F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3F01BD0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1.10.9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4D67CD2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PAINEL DE LED VÍDEO WALL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223571A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m²</w:t>
            </w:r>
          </w:p>
        </w:tc>
        <w:tc>
          <w:tcPr>
            <w:tcW w:w="1234" w:type="dxa"/>
          </w:tcPr>
          <w:p w14:paraId="77553D5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057D9F7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DFC8D1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1.10.10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CBCC24E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MONITOR INTERATIVO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077115D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02E1ED4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8C878D1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5519C2B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1.10.11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6E0FA63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MONITOR PROFISSIONAL 55” VIDEO WALL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4FF2567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EED184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A7EF7C1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DCF9F6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1.10.12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123E698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SERVIDOR STORAGE PARA GERENCIAMENTO E ARMAZENAMENTO IMAGENS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95258C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7253C1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9CEE8CE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3F35FD5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1.10.13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0AB05B7A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SERVIDOR DE ANALÍTICO RECONHECIMENTO FACIAL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2AB21CC8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0E06E6B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C9221AF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1C6023F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1.10.14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4511BCE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AR-CONDICIONADO SPLIT INVERTER 18.000 BTU/H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26A47D6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0F6BFB3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B6A272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D231E33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1.10.15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74A6C6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Ar-Condicionado Split Inverter 24.000 BTU/h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D2CCDF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AE702F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E053FEA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26C15ED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1.10.16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2791DF05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Ar-Condicionado Split Inverter 36.000 BTU/h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222585F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490B1E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6D3135C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A719D7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1.10.17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3B1E30C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Sensores e Termostatos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A602BE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268065E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46A74AD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A9A773C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1.10.18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2DCDEDC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PISO ELEVADO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4E5E824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m²</w:t>
            </w:r>
          </w:p>
        </w:tc>
        <w:tc>
          <w:tcPr>
            <w:tcW w:w="1234" w:type="dxa"/>
          </w:tcPr>
          <w:p w14:paraId="1AB7B36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7B7BEA4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30AC6CC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1.10.19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F79518E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Revestimentos acústico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4C3A9F6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m²</w:t>
            </w:r>
          </w:p>
        </w:tc>
        <w:tc>
          <w:tcPr>
            <w:tcW w:w="1234" w:type="dxa"/>
          </w:tcPr>
          <w:p w14:paraId="00033FE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D014124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F1949C1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1.10.20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082F7747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Cortina Blackout: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1FFF87EE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m²</w:t>
            </w:r>
          </w:p>
        </w:tc>
        <w:tc>
          <w:tcPr>
            <w:tcW w:w="1234" w:type="dxa"/>
          </w:tcPr>
          <w:p w14:paraId="290E849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11740AE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42CC2F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1.10.21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440631B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Mesa estação de trabalho Ergonômica Ajustável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526F9C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349CBA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C09441D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41919B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1.10.22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1FC7EC4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Sistema de Gestão de Cercamento Digital - Licença ponto captura LPR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E97CD4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0AB708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BF9B91C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A86C82D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1.10.23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FBA56A9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Sistema de Gestão de Cercamento Digital - Licença câmera monitoramento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2A9B9C5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2EC879E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C0C6E46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63F3C5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1.10.24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2FBA9C8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Sistema de Gestão de Cercamento Digital - Licença aplicativo agente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5BAD2A0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D316C1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2C055AB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3EF2495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1.10.25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185B47F7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Sistema de Gestão de Cercamento Digital - Licença equipamento pluviométrico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00E48E6C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5B3887D8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97908C0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7A34B26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1.10.26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E86DC53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Software de monitoramento, gerenciamento e gravação de vídeo (VMS) - licença base servidor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6BF4F1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244A17A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8328963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3518D5C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1.10.27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2AA8D39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Software de monitoramento, gerenciamento e gravação de vídeo (VMS) - licença câmera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29C9570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2C1BF92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248B203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5CD7F9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1.10.28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47A4C1E2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Módulo de Integração com Analíticos embarcados em câmeras , Banco de dados e Drones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6AEE8E0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F2890D2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9C7B1B9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9E2023F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1.10.29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0E7CE69C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Sistema de gerenciamento e arquivamento de imagens de eventos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68A7993B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00AE4CDF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80CC1B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3CF9CE37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1.10.30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5668E846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Sistema de Análise Forense 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11A3AC8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4F1EB4D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FDBF853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C6FB3D6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1.10.31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4530157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Sistema de Reconhecimento e Armazenamento Facial - licença por câmera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2F67565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2A67816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E41A29C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4D272EE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1.10.32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88FC1B7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Software de Monitoramento de Centrais de Alarmes analógicos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6E077E97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090636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E480708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70805C0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79D170BC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2DEE24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B9B4236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B8EB532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C4289A8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4FA7E45F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SERVIÇOS SOB DEMANDA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6F0F18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146F43F4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FF8F51D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CC9F290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1.11.1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6A6B6F61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REMANEJO POSTE/PONTO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369CB9D3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3591A879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06517919" w14:textId="77777777" w:rsidTr="00452456">
        <w:trPr>
          <w:gridAfter w:val="1"/>
          <w:wAfter w:w="9" w:type="dxa"/>
          <w:trHeight w:val="20"/>
          <w:jc w:val="center"/>
        </w:trPr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CE01420" w14:textId="77777777" w:rsidR="00CC35AA" w:rsidRPr="00CC35AA" w:rsidRDefault="00CC35AA" w:rsidP="00CC35A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1.11.2</w:t>
            </w:r>
          </w:p>
        </w:tc>
        <w:tc>
          <w:tcPr>
            <w:tcW w:w="5008" w:type="dxa"/>
            <w:gridSpan w:val="2"/>
            <w:shd w:val="clear" w:color="auto" w:fill="auto"/>
            <w:vAlign w:val="bottom"/>
            <w:hideMark/>
          </w:tcPr>
          <w:p w14:paraId="3B71117A" w14:textId="77777777" w:rsidR="00CC35AA" w:rsidRPr="00CC35AA" w:rsidRDefault="00CC35AA" w:rsidP="00CC3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TREINAMENTO</w:t>
            </w:r>
          </w:p>
        </w:tc>
        <w:tc>
          <w:tcPr>
            <w:tcW w:w="1234" w:type="dxa"/>
            <w:shd w:val="clear" w:color="auto" w:fill="auto"/>
            <w:noWrap/>
            <w:hideMark/>
          </w:tcPr>
          <w:p w14:paraId="7BB846E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</w:t>
            </w:r>
            <w:proofErr w:type="spellEnd"/>
            <w:r w:rsidRPr="00CC35A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234" w:type="dxa"/>
          </w:tcPr>
          <w:p w14:paraId="678577CA" w14:textId="77777777" w:rsidR="00CC35AA" w:rsidRPr="00CC35AA" w:rsidRDefault="00CC35AA" w:rsidP="00CC3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7E9F5918" w14:textId="77777777" w:rsidR="00CC35AA" w:rsidRPr="001C11C8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4229E395" w14:textId="77777777" w:rsidR="00CC35AA" w:rsidRPr="001C11C8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5C0C9A54" w14:textId="77777777" w:rsidR="00CC35AA" w:rsidRDefault="00CC35AA" w:rsidP="00CC35AA">
      <w:pPr>
        <w:rPr>
          <w:rFonts w:eastAsia="Calibri"/>
          <w:b/>
          <w:bCs/>
        </w:rPr>
      </w:pPr>
      <w:r w:rsidRPr="001C11C8">
        <w:rPr>
          <w:rFonts w:ascii="Times New Roman" w:eastAsia="Calibri" w:hAnsi="Times New Roman" w:cs="Times New Roman"/>
          <w:b/>
          <w:bCs/>
          <w:sz w:val="24"/>
          <w:szCs w:val="24"/>
        </w:rPr>
        <w:t>Lote 02 - Central de Monitoramento Inteligente com Reconhecimento Analítico e Totem de Vigilância</w:t>
      </w:r>
    </w:p>
    <w:tbl>
      <w:tblPr>
        <w:tblpPr w:leftFromText="141" w:rightFromText="141" w:vertAnchor="text" w:horzAnchor="margin" w:tblpY="195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5329"/>
        <w:gridCol w:w="1276"/>
        <w:gridCol w:w="1275"/>
      </w:tblGrid>
      <w:tr w:rsidR="00CC35AA" w:rsidRPr="001C11C8" w14:paraId="4E0DB1E2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6A89622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5329" w:type="dxa"/>
            <w:noWrap/>
            <w:vAlign w:val="bottom"/>
            <w:hideMark/>
          </w:tcPr>
          <w:p w14:paraId="33866F1F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ESPECIFICAÇÃO </w:t>
            </w:r>
          </w:p>
        </w:tc>
        <w:tc>
          <w:tcPr>
            <w:tcW w:w="1276" w:type="dxa"/>
            <w:noWrap/>
            <w:vAlign w:val="bottom"/>
            <w:hideMark/>
          </w:tcPr>
          <w:p w14:paraId="4761B7A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UNIDADE</w:t>
            </w:r>
          </w:p>
        </w:tc>
        <w:tc>
          <w:tcPr>
            <w:tcW w:w="1275" w:type="dxa"/>
            <w:noWrap/>
            <w:vAlign w:val="bottom"/>
            <w:hideMark/>
          </w:tcPr>
          <w:p w14:paraId="0ACF4EC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QTD M</w:t>
            </w:r>
            <w:r>
              <w:rPr>
                <w:b/>
                <w:bCs/>
                <w:sz w:val="16"/>
                <w:szCs w:val="16"/>
              </w:rPr>
              <w:t>ENSAL</w:t>
            </w:r>
          </w:p>
        </w:tc>
      </w:tr>
      <w:tr w:rsidR="00CC35AA" w:rsidRPr="001C11C8" w14:paraId="77BBD176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7E6E0E8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29" w:type="dxa"/>
            <w:noWrap/>
            <w:vAlign w:val="bottom"/>
            <w:hideMark/>
          </w:tcPr>
          <w:p w14:paraId="5F3052AB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SUGBRUPO 1 - Controlador Eletrônico de Velocidade (Sem Display)</w:t>
            </w:r>
          </w:p>
        </w:tc>
        <w:tc>
          <w:tcPr>
            <w:tcW w:w="1276" w:type="dxa"/>
            <w:noWrap/>
            <w:vAlign w:val="bottom"/>
            <w:hideMark/>
          </w:tcPr>
          <w:p w14:paraId="5BE04D4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  <w:hideMark/>
          </w:tcPr>
          <w:p w14:paraId="4700760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720</w:t>
            </w:r>
          </w:p>
        </w:tc>
      </w:tr>
      <w:tr w:rsidR="00CC35AA" w:rsidRPr="001C11C8" w14:paraId="432CD6F1" w14:textId="77777777" w:rsidTr="00452456">
        <w:trPr>
          <w:trHeight w:val="20"/>
        </w:trPr>
        <w:tc>
          <w:tcPr>
            <w:tcW w:w="620" w:type="dxa"/>
            <w:noWrap/>
            <w:vAlign w:val="center"/>
          </w:tcPr>
          <w:p w14:paraId="7B5F988B" w14:textId="77777777" w:rsidR="00CC35AA" w:rsidRPr="001C11C8" w:rsidRDefault="00CC35AA" w:rsidP="0045245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329" w:type="dxa"/>
            <w:noWrap/>
            <w:vAlign w:val="bottom"/>
          </w:tcPr>
          <w:p w14:paraId="1D6C164B" w14:textId="77777777" w:rsidR="00CC35AA" w:rsidRPr="001C11C8" w:rsidRDefault="00CC35AA" w:rsidP="0045245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noWrap/>
            <w:vAlign w:val="bottom"/>
          </w:tcPr>
          <w:p w14:paraId="569FF038" w14:textId="77777777" w:rsidR="00CC35AA" w:rsidRPr="001C11C8" w:rsidRDefault="00CC35AA" w:rsidP="0045245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noWrap/>
            <w:vAlign w:val="bottom"/>
          </w:tcPr>
          <w:p w14:paraId="50CF7E4B" w14:textId="77777777" w:rsidR="00CC35AA" w:rsidRPr="001C11C8" w:rsidRDefault="00CC35AA" w:rsidP="0045245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CC35AA" w:rsidRPr="001C11C8" w14:paraId="2A735C0C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2A3EB145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5329" w:type="dxa"/>
            <w:noWrap/>
            <w:vAlign w:val="bottom"/>
            <w:hideMark/>
          </w:tcPr>
          <w:p w14:paraId="4223761D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Locação e Equipamento</w:t>
            </w:r>
          </w:p>
        </w:tc>
        <w:tc>
          <w:tcPr>
            <w:tcW w:w="1276" w:type="dxa"/>
            <w:noWrap/>
            <w:vAlign w:val="bottom"/>
            <w:hideMark/>
          </w:tcPr>
          <w:p w14:paraId="65770C6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2323AB6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7083585B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269EF2BB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5329" w:type="dxa"/>
            <w:noWrap/>
            <w:vAlign w:val="bottom"/>
            <w:hideMark/>
          </w:tcPr>
          <w:p w14:paraId="3AD2B684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Serviço de Manutenção</w:t>
            </w:r>
          </w:p>
        </w:tc>
        <w:tc>
          <w:tcPr>
            <w:tcW w:w="1276" w:type="dxa"/>
            <w:noWrap/>
            <w:vAlign w:val="bottom"/>
            <w:hideMark/>
          </w:tcPr>
          <w:p w14:paraId="40B0C3D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5855D96F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664D1233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79E17D83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1.3</w:t>
            </w:r>
          </w:p>
        </w:tc>
        <w:tc>
          <w:tcPr>
            <w:tcW w:w="5329" w:type="dxa"/>
            <w:noWrap/>
            <w:vAlign w:val="bottom"/>
            <w:hideMark/>
          </w:tcPr>
          <w:p w14:paraId="5A98FE81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Serviço de Operação</w:t>
            </w:r>
          </w:p>
        </w:tc>
        <w:tc>
          <w:tcPr>
            <w:tcW w:w="1276" w:type="dxa"/>
            <w:noWrap/>
            <w:vAlign w:val="bottom"/>
            <w:hideMark/>
          </w:tcPr>
          <w:p w14:paraId="3A6874B4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5451EF1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0E854C2D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35C0231E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329" w:type="dxa"/>
            <w:noWrap/>
            <w:vAlign w:val="bottom"/>
            <w:hideMark/>
          </w:tcPr>
          <w:p w14:paraId="271001A7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SUGBRUPO 2 - Redutor Eletrônico de Velocidade (Com Display)</w:t>
            </w:r>
          </w:p>
        </w:tc>
        <w:tc>
          <w:tcPr>
            <w:tcW w:w="1276" w:type="dxa"/>
            <w:noWrap/>
            <w:vAlign w:val="bottom"/>
            <w:hideMark/>
          </w:tcPr>
          <w:p w14:paraId="2C1C2FA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505CADD3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CC35AA" w:rsidRPr="001C11C8" w14:paraId="03E8604D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2AC809A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5329" w:type="dxa"/>
            <w:noWrap/>
            <w:vAlign w:val="bottom"/>
            <w:hideMark/>
          </w:tcPr>
          <w:p w14:paraId="57263091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Locação e Equipamento</w:t>
            </w:r>
          </w:p>
        </w:tc>
        <w:tc>
          <w:tcPr>
            <w:tcW w:w="1276" w:type="dxa"/>
            <w:noWrap/>
            <w:vAlign w:val="bottom"/>
            <w:hideMark/>
          </w:tcPr>
          <w:p w14:paraId="6F2204A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0719CD5F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733EA214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04C3129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2.2</w:t>
            </w:r>
          </w:p>
        </w:tc>
        <w:tc>
          <w:tcPr>
            <w:tcW w:w="5329" w:type="dxa"/>
            <w:noWrap/>
            <w:vAlign w:val="bottom"/>
            <w:hideMark/>
          </w:tcPr>
          <w:p w14:paraId="4AACC933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Serviço de Manutenção</w:t>
            </w:r>
          </w:p>
        </w:tc>
        <w:tc>
          <w:tcPr>
            <w:tcW w:w="1276" w:type="dxa"/>
            <w:noWrap/>
            <w:vAlign w:val="bottom"/>
            <w:hideMark/>
          </w:tcPr>
          <w:p w14:paraId="61AF9905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288E3972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03DE7D1A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44DCC70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5329" w:type="dxa"/>
            <w:noWrap/>
            <w:vAlign w:val="bottom"/>
            <w:hideMark/>
          </w:tcPr>
          <w:p w14:paraId="64CC8227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Serviço de Operação</w:t>
            </w:r>
          </w:p>
        </w:tc>
        <w:tc>
          <w:tcPr>
            <w:tcW w:w="1276" w:type="dxa"/>
            <w:noWrap/>
            <w:vAlign w:val="bottom"/>
            <w:hideMark/>
          </w:tcPr>
          <w:p w14:paraId="14AA02DD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593C92F4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3C650D10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0971F57D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329" w:type="dxa"/>
            <w:noWrap/>
            <w:vAlign w:val="bottom"/>
            <w:hideMark/>
          </w:tcPr>
          <w:p w14:paraId="73E361DF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SUGBRUPO 3 - Controlador Eletrônico Misto (Avanço e Parada sobre Faixa)</w:t>
            </w:r>
          </w:p>
        </w:tc>
        <w:tc>
          <w:tcPr>
            <w:tcW w:w="1276" w:type="dxa"/>
            <w:noWrap/>
            <w:vAlign w:val="bottom"/>
            <w:hideMark/>
          </w:tcPr>
          <w:p w14:paraId="752EA15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18EFA3A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CC35AA" w:rsidRPr="001C11C8" w14:paraId="1105D122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0BB2F3C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</w:p>
        </w:tc>
        <w:tc>
          <w:tcPr>
            <w:tcW w:w="5329" w:type="dxa"/>
            <w:noWrap/>
            <w:vAlign w:val="bottom"/>
            <w:hideMark/>
          </w:tcPr>
          <w:p w14:paraId="6B3F18BE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Locação e Equipamento</w:t>
            </w:r>
          </w:p>
        </w:tc>
        <w:tc>
          <w:tcPr>
            <w:tcW w:w="1276" w:type="dxa"/>
            <w:noWrap/>
            <w:vAlign w:val="bottom"/>
            <w:hideMark/>
          </w:tcPr>
          <w:p w14:paraId="6EA5301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523331AE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31293E3A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2734AE9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3.2</w:t>
            </w:r>
          </w:p>
        </w:tc>
        <w:tc>
          <w:tcPr>
            <w:tcW w:w="5329" w:type="dxa"/>
            <w:noWrap/>
            <w:vAlign w:val="bottom"/>
            <w:hideMark/>
          </w:tcPr>
          <w:p w14:paraId="2B19A068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Serviço de Manutenção</w:t>
            </w:r>
          </w:p>
        </w:tc>
        <w:tc>
          <w:tcPr>
            <w:tcW w:w="1276" w:type="dxa"/>
            <w:noWrap/>
            <w:vAlign w:val="bottom"/>
            <w:hideMark/>
          </w:tcPr>
          <w:p w14:paraId="112B844F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4D7F8BF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3418E6EF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1644F31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5329" w:type="dxa"/>
            <w:noWrap/>
            <w:vAlign w:val="bottom"/>
            <w:hideMark/>
          </w:tcPr>
          <w:p w14:paraId="6E2E7FC9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Serviço de Operação</w:t>
            </w:r>
          </w:p>
        </w:tc>
        <w:tc>
          <w:tcPr>
            <w:tcW w:w="1276" w:type="dxa"/>
            <w:noWrap/>
            <w:vAlign w:val="bottom"/>
            <w:hideMark/>
          </w:tcPr>
          <w:p w14:paraId="08E9385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7622E78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22437820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3A601DFD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329" w:type="dxa"/>
            <w:noWrap/>
            <w:vAlign w:val="bottom"/>
            <w:hideMark/>
          </w:tcPr>
          <w:p w14:paraId="146B5179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Equipamento tipo Radar Estático</w:t>
            </w:r>
          </w:p>
        </w:tc>
        <w:tc>
          <w:tcPr>
            <w:tcW w:w="1276" w:type="dxa"/>
            <w:noWrap/>
            <w:vAlign w:val="bottom"/>
            <w:hideMark/>
          </w:tcPr>
          <w:p w14:paraId="74214B45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Equipamento</w:t>
            </w:r>
          </w:p>
        </w:tc>
        <w:tc>
          <w:tcPr>
            <w:tcW w:w="1275" w:type="dxa"/>
            <w:noWrap/>
            <w:vAlign w:val="bottom"/>
          </w:tcPr>
          <w:p w14:paraId="3C519EBC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3BE49671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116437B3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329" w:type="dxa"/>
            <w:noWrap/>
            <w:vAlign w:val="bottom"/>
            <w:hideMark/>
          </w:tcPr>
          <w:p w14:paraId="4CB979DC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Modulo Radar de Videomonitoramento do tipo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Speed</w:t>
            </w:r>
            <w:proofErr w:type="spellEnd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-Dome</w:t>
            </w:r>
          </w:p>
        </w:tc>
        <w:tc>
          <w:tcPr>
            <w:tcW w:w="1276" w:type="dxa"/>
            <w:noWrap/>
            <w:vAlign w:val="bottom"/>
            <w:hideMark/>
          </w:tcPr>
          <w:p w14:paraId="0284D0BB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Dispositivo Opcional </w:t>
            </w:r>
          </w:p>
        </w:tc>
        <w:tc>
          <w:tcPr>
            <w:tcW w:w="1275" w:type="dxa"/>
            <w:noWrap/>
            <w:vAlign w:val="bottom"/>
          </w:tcPr>
          <w:p w14:paraId="3C48475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16B1C576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4B6C376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329" w:type="dxa"/>
            <w:noWrap/>
            <w:vAlign w:val="bottom"/>
            <w:hideMark/>
          </w:tcPr>
          <w:p w14:paraId="11956546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Equipamento Fixo dotado de Pesagem em Movimento (WIM)</w:t>
            </w:r>
          </w:p>
        </w:tc>
        <w:tc>
          <w:tcPr>
            <w:tcW w:w="1276" w:type="dxa"/>
            <w:noWrap/>
            <w:vAlign w:val="bottom"/>
            <w:hideMark/>
          </w:tcPr>
          <w:p w14:paraId="2B5AEA8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Faixa</w:t>
            </w:r>
          </w:p>
        </w:tc>
        <w:tc>
          <w:tcPr>
            <w:tcW w:w="1275" w:type="dxa"/>
            <w:noWrap/>
            <w:vAlign w:val="bottom"/>
          </w:tcPr>
          <w:p w14:paraId="59E3E414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48261299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3CF0EC73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329" w:type="dxa"/>
            <w:noWrap/>
            <w:vAlign w:val="bottom"/>
            <w:hideMark/>
          </w:tcPr>
          <w:p w14:paraId="01ABD48B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Central de Controle Operacional e Apoio ao Processamento</w:t>
            </w:r>
          </w:p>
        </w:tc>
        <w:tc>
          <w:tcPr>
            <w:tcW w:w="1276" w:type="dxa"/>
            <w:noWrap/>
            <w:vAlign w:val="bottom"/>
            <w:hideMark/>
          </w:tcPr>
          <w:p w14:paraId="3805870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Unidade</w:t>
            </w:r>
          </w:p>
        </w:tc>
        <w:tc>
          <w:tcPr>
            <w:tcW w:w="1275" w:type="dxa"/>
            <w:noWrap/>
            <w:vAlign w:val="bottom"/>
          </w:tcPr>
          <w:p w14:paraId="4719E9AB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7EB10720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77A44A6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329" w:type="dxa"/>
            <w:noWrap/>
            <w:vAlign w:val="bottom"/>
            <w:hideMark/>
          </w:tcPr>
          <w:p w14:paraId="74C63A0F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Locação e Manutenção de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Camera</w:t>
            </w:r>
            <w:proofErr w:type="spellEnd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 Fixa</w:t>
            </w:r>
          </w:p>
        </w:tc>
        <w:tc>
          <w:tcPr>
            <w:tcW w:w="1276" w:type="dxa"/>
            <w:noWrap/>
            <w:vAlign w:val="bottom"/>
            <w:hideMark/>
          </w:tcPr>
          <w:p w14:paraId="73AE54F2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Unidade</w:t>
            </w:r>
          </w:p>
        </w:tc>
        <w:tc>
          <w:tcPr>
            <w:tcW w:w="1275" w:type="dxa"/>
            <w:noWrap/>
            <w:vAlign w:val="bottom"/>
          </w:tcPr>
          <w:p w14:paraId="01FDBFBB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56ECA33C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686B5E8C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329" w:type="dxa"/>
            <w:noWrap/>
            <w:vAlign w:val="bottom"/>
            <w:hideMark/>
          </w:tcPr>
          <w:p w14:paraId="7A16FE71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Locação e Manutenção de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Camera</w:t>
            </w:r>
            <w:proofErr w:type="spellEnd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 Bullet</w:t>
            </w:r>
          </w:p>
        </w:tc>
        <w:tc>
          <w:tcPr>
            <w:tcW w:w="1276" w:type="dxa"/>
            <w:noWrap/>
            <w:vAlign w:val="bottom"/>
            <w:hideMark/>
          </w:tcPr>
          <w:p w14:paraId="5F2C303B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Unidade</w:t>
            </w:r>
          </w:p>
        </w:tc>
        <w:tc>
          <w:tcPr>
            <w:tcW w:w="1275" w:type="dxa"/>
            <w:noWrap/>
            <w:vAlign w:val="bottom"/>
          </w:tcPr>
          <w:p w14:paraId="3D4338F3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316558E4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4F3F104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329" w:type="dxa"/>
            <w:noWrap/>
            <w:vAlign w:val="bottom"/>
            <w:hideMark/>
          </w:tcPr>
          <w:p w14:paraId="4160920B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Locação e Manutenção de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Camera</w:t>
            </w:r>
            <w:proofErr w:type="spellEnd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Speed</w:t>
            </w:r>
            <w:proofErr w:type="spellEnd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 Dome</w:t>
            </w:r>
          </w:p>
        </w:tc>
        <w:tc>
          <w:tcPr>
            <w:tcW w:w="1276" w:type="dxa"/>
            <w:noWrap/>
            <w:vAlign w:val="bottom"/>
            <w:hideMark/>
          </w:tcPr>
          <w:p w14:paraId="30CF7B73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Unidade</w:t>
            </w:r>
          </w:p>
        </w:tc>
        <w:tc>
          <w:tcPr>
            <w:tcW w:w="1275" w:type="dxa"/>
            <w:noWrap/>
            <w:vAlign w:val="bottom"/>
          </w:tcPr>
          <w:p w14:paraId="22BFC13F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4BBDD4B9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180FF5DA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329" w:type="dxa"/>
            <w:noWrap/>
            <w:vAlign w:val="bottom"/>
            <w:hideMark/>
          </w:tcPr>
          <w:p w14:paraId="37576990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Locação de Licença de Software VMS</w:t>
            </w:r>
          </w:p>
        </w:tc>
        <w:tc>
          <w:tcPr>
            <w:tcW w:w="1276" w:type="dxa"/>
            <w:noWrap/>
            <w:vAlign w:val="bottom"/>
            <w:hideMark/>
          </w:tcPr>
          <w:p w14:paraId="2F798A1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Unidade</w:t>
            </w:r>
          </w:p>
        </w:tc>
        <w:tc>
          <w:tcPr>
            <w:tcW w:w="1275" w:type="dxa"/>
            <w:noWrap/>
            <w:vAlign w:val="bottom"/>
          </w:tcPr>
          <w:p w14:paraId="64B3407C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1B698CEA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4C96AAD4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329" w:type="dxa"/>
            <w:noWrap/>
            <w:vAlign w:val="bottom"/>
            <w:hideMark/>
          </w:tcPr>
          <w:p w14:paraId="4B2456E4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Locação de Licença de Uso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Sotware</w:t>
            </w:r>
            <w:proofErr w:type="spellEnd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 VMS</w:t>
            </w:r>
          </w:p>
        </w:tc>
        <w:tc>
          <w:tcPr>
            <w:tcW w:w="1276" w:type="dxa"/>
            <w:noWrap/>
            <w:vAlign w:val="bottom"/>
            <w:hideMark/>
          </w:tcPr>
          <w:p w14:paraId="4C26346E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Camera</w:t>
            </w:r>
            <w:proofErr w:type="spellEnd"/>
          </w:p>
        </w:tc>
        <w:tc>
          <w:tcPr>
            <w:tcW w:w="1275" w:type="dxa"/>
            <w:noWrap/>
            <w:vAlign w:val="bottom"/>
          </w:tcPr>
          <w:p w14:paraId="70B6445D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7127CA48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3B4F9A7D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329" w:type="dxa"/>
            <w:noWrap/>
            <w:vAlign w:val="bottom"/>
            <w:hideMark/>
          </w:tcPr>
          <w:p w14:paraId="77E69110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Locação de Licença de Software Cercamento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Eletronico</w:t>
            </w:r>
            <w:proofErr w:type="spellEnd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noWrap/>
            <w:vAlign w:val="bottom"/>
            <w:hideMark/>
          </w:tcPr>
          <w:p w14:paraId="635802FA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Unidade</w:t>
            </w:r>
          </w:p>
        </w:tc>
        <w:tc>
          <w:tcPr>
            <w:tcW w:w="1275" w:type="dxa"/>
            <w:noWrap/>
            <w:vAlign w:val="bottom"/>
          </w:tcPr>
          <w:p w14:paraId="42772DE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134E7BA0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1E88192E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329" w:type="dxa"/>
            <w:noWrap/>
            <w:vAlign w:val="bottom"/>
            <w:hideMark/>
          </w:tcPr>
          <w:p w14:paraId="663AB846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Locação de Licença de Uso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Sotware</w:t>
            </w:r>
            <w:proofErr w:type="spellEnd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 Cercamento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Eletronico</w:t>
            </w:r>
            <w:proofErr w:type="spellEnd"/>
          </w:p>
        </w:tc>
        <w:tc>
          <w:tcPr>
            <w:tcW w:w="1276" w:type="dxa"/>
            <w:noWrap/>
            <w:vAlign w:val="bottom"/>
            <w:hideMark/>
          </w:tcPr>
          <w:p w14:paraId="75BC48F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Camera</w:t>
            </w:r>
            <w:proofErr w:type="spellEnd"/>
          </w:p>
        </w:tc>
        <w:tc>
          <w:tcPr>
            <w:tcW w:w="1275" w:type="dxa"/>
            <w:noWrap/>
            <w:vAlign w:val="bottom"/>
          </w:tcPr>
          <w:p w14:paraId="53482F6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35AA" w:rsidRPr="001C11C8" w14:paraId="1EDD4C99" w14:textId="77777777" w:rsidTr="00452456">
        <w:trPr>
          <w:trHeight w:val="20"/>
        </w:trPr>
        <w:tc>
          <w:tcPr>
            <w:tcW w:w="620" w:type="dxa"/>
            <w:noWrap/>
            <w:vAlign w:val="center"/>
            <w:hideMark/>
          </w:tcPr>
          <w:p w14:paraId="44E9655E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329" w:type="dxa"/>
            <w:noWrap/>
            <w:vAlign w:val="bottom"/>
            <w:hideMark/>
          </w:tcPr>
          <w:p w14:paraId="48E2A27C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Locação de Licença de Uso </w:t>
            </w:r>
            <w:proofErr w:type="spellStart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Sotware</w:t>
            </w:r>
            <w:proofErr w:type="spellEnd"/>
            <w:r w:rsidRPr="001C11C8">
              <w:rPr>
                <w:rFonts w:ascii="Times New Roman" w:hAnsi="Times New Roman" w:cs="Times New Roman"/>
                <w:sz w:val="16"/>
                <w:szCs w:val="16"/>
              </w:rPr>
              <w:t xml:space="preserve"> Cidade Inteligente</w:t>
            </w:r>
          </w:p>
        </w:tc>
        <w:tc>
          <w:tcPr>
            <w:tcW w:w="1276" w:type="dxa"/>
            <w:noWrap/>
            <w:vAlign w:val="bottom"/>
            <w:hideMark/>
          </w:tcPr>
          <w:p w14:paraId="398058FF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sz w:val="16"/>
                <w:szCs w:val="16"/>
              </w:rPr>
              <w:t>Unidade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 w14:paraId="0BE3025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AD05BA1" w14:textId="77777777" w:rsidR="00CC35AA" w:rsidRPr="001C11C8" w:rsidRDefault="00CC35AA" w:rsidP="00CC35AA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658055C" w14:textId="77777777" w:rsidR="00CC35AA" w:rsidRPr="001C11C8" w:rsidRDefault="00CC35AA" w:rsidP="00CC35AA">
      <w:pPr>
        <w:pStyle w:val="Corpodetexto"/>
        <w:overflowPunct w:val="0"/>
        <w:spacing w:before="0" w:beforeAutospacing="0" w:after="0" w:afterAutospacing="0"/>
        <w:jc w:val="both"/>
      </w:pPr>
    </w:p>
    <w:p w14:paraId="40624816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28148A7C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37B6A8B9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6FD923FA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3452911B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27A6E454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2B7B0995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5BB915E0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325BAF04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37FA4B67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5933F35B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174C935A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5B767573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0010C958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33E6EDCC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77EF2050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3F0A8096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75FD28D9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1E3D4878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3BC18DAE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418E7C9D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090B61D7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0439156F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71A3F28B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4D948777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4F35A22A" w14:textId="77777777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49D2540B" w14:textId="561DC5AF" w:rsidR="00CC35AA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  <w:r w:rsidRPr="001C11C8">
        <w:rPr>
          <w:b/>
          <w:bCs/>
        </w:rPr>
        <w:lastRenderedPageBreak/>
        <w:t xml:space="preserve">Lote 03 –Sistema de Iluminação Pública Inteligente com </w:t>
      </w:r>
      <w:proofErr w:type="spellStart"/>
      <w:r w:rsidRPr="001C11C8">
        <w:rPr>
          <w:b/>
          <w:bCs/>
        </w:rPr>
        <w:t>Telegestão</w:t>
      </w:r>
      <w:proofErr w:type="spellEnd"/>
      <w:r w:rsidRPr="001C11C8">
        <w:rPr>
          <w:b/>
          <w:bCs/>
        </w:rPr>
        <w:t xml:space="preserve"> e Videomonitoramento Integrado</w:t>
      </w:r>
    </w:p>
    <w:tbl>
      <w:tblPr>
        <w:tblpPr w:leftFromText="141" w:rightFromText="141" w:vertAnchor="text" w:horzAnchor="margin" w:tblpY="148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0"/>
        <w:gridCol w:w="5359"/>
        <w:gridCol w:w="1276"/>
        <w:gridCol w:w="1275"/>
      </w:tblGrid>
      <w:tr w:rsidR="00CC35AA" w:rsidRPr="001C11C8" w14:paraId="2F5E2901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24EEF7A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5359" w:type="dxa"/>
            <w:noWrap/>
            <w:vAlign w:val="bottom"/>
            <w:hideMark/>
          </w:tcPr>
          <w:p w14:paraId="7E9E6F7E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ESPECIFICAÇÃO </w:t>
            </w:r>
          </w:p>
        </w:tc>
        <w:tc>
          <w:tcPr>
            <w:tcW w:w="1276" w:type="dxa"/>
            <w:noWrap/>
            <w:vAlign w:val="center"/>
            <w:hideMark/>
          </w:tcPr>
          <w:p w14:paraId="1F2821B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UNIDADE</w:t>
            </w:r>
          </w:p>
        </w:tc>
        <w:tc>
          <w:tcPr>
            <w:tcW w:w="1275" w:type="dxa"/>
            <w:noWrap/>
            <w:vAlign w:val="center"/>
            <w:hideMark/>
          </w:tcPr>
          <w:p w14:paraId="61A26DE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</w:t>
            </w:r>
            <w:r>
              <w:rPr>
                <w:b/>
                <w:bCs/>
                <w:color w:val="000000"/>
                <w:sz w:val="16"/>
                <w:szCs w:val="16"/>
              </w:rPr>
              <w:t>TD.</w:t>
            </w:r>
          </w:p>
        </w:tc>
      </w:tr>
      <w:tr w:rsidR="00CC35AA" w:rsidRPr="001C11C8" w14:paraId="17011C3C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4A57E427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1.</w:t>
            </w:r>
          </w:p>
        </w:tc>
        <w:tc>
          <w:tcPr>
            <w:tcW w:w="7910" w:type="dxa"/>
            <w:gridSpan w:val="3"/>
            <w:noWrap/>
            <w:vAlign w:val="center"/>
            <w:hideMark/>
          </w:tcPr>
          <w:p w14:paraId="28D88F6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SUBGRUPO 1 – DISPOSITIVOS</w:t>
            </w:r>
          </w:p>
        </w:tc>
      </w:tr>
      <w:tr w:rsidR="00CC35AA" w:rsidRPr="001C11C8" w14:paraId="660591BF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20A4F2C7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1.1.</w:t>
            </w:r>
          </w:p>
        </w:tc>
        <w:tc>
          <w:tcPr>
            <w:tcW w:w="5359" w:type="dxa"/>
            <w:vAlign w:val="center"/>
            <w:hideMark/>
          </w:tcPr>
          <w:p w14:paraId="730292FB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 DE LUMINÁRIA VIÁRIA TIPO LED ATÉ 60W COM FLUXO LUMINOSO MÍNIMO DE 8.400 LÚMENS; TEMPO DE VIDA ÚTIL MÍN. 50.000 HORAS; CORPO DE MATERIAL EM ALUMÍNIO INJETADO; DRIVER INCORPORADO À LUMINÁRIA DIMERIZÁVEL 1-10V; GRAU DE PROTEÇÃO MÍN. IP66 E IK08; TEMPERATURA DE COR 4.000K (+- 300K); EFICIÊNCIA MÍNIMA 140lm/W; ÍNDICE DE REPRODUÇÃO DE COR MÍN. 70%; TENSÃO DE ALIMENTAÇÃO DE ENTRADA 100V-240V/60Hz; MONTAGEM EM TOPO DE POSTE OU BRAÇO, DIÂMETROS DE 48 A 60MM COM REGULAGEM DO ÂNGULO DE INCLINAÇÃO MÍN. 5 GRAUS</w:t>
            </w:r>
          </w:p>
        </w:tc>
        <w:tc>
          <w:tcPr>
            <w:tcW w:w="1276" w:type="dxa"/>
            <w:noWrap/>
            <w:vAlign w:val="center"/>
            <w:hideMark/>
          </w:tcPr>
          <w:p w14:paraId="44CDAD75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2184282A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1EC2C4C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7EB538F4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1.2.</w:t>
            </w:r>
          </w:p>
        </w:tc>
        <w:tc>
          <w:tcPr>
            <w:tcW w:w="5359" w:type="dxa"/>
            <w:vAlign w:val="center"/>
            <w:hideMark/>
          </w:tcPr>
          <w:p w14:paraId="0956F06A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DE LUMINÁRIA VIÁRIA TIPO LED ATÉ 100W COM FLUXO LUMINOSO MÍN. 14.400 LÚMENS; TEMPO DE VIDA ÚTIL MÍN. 50.000 HORAS; CORPO DE MATERIAL EM ALUMÍNIO INJETADO; DRIVER INCORPORADO À LUMINÁRIA DIMERIZÁVEL 1-10V; GRAU DE PROTEÇÃO MÍN. IP66 E IK08; TEMPERATURA DE COR 4.000K (+- 300K); EFICIÊNCIA MÍNIMA 140lm/W; ÍNDICE DE REPRODUÇÃO DE COR MÍN. 70%; TENSÃO DE ALIMENTAÇÃO DE ENTRADA 100V-240V/60Hz; MONTAGEM EM TOPO DE POSTE OU BRAÇO, DIÂMETROS DE 48 A 60MM COM REGULAGEM DO ÂNGULO DE INCLINAÇÃO MÍN. 5 GRAUS</w:t>
            </w:r>
          </w:p>
        </w:tc>
        <w:tc>
          <w:tcPr>
            <w:tcW w:w="1276" w:type="dxa"/>
            <w:noWrap/>
            <w:vAlign w:val="center"/>
            <w:hideMark/>
          </w:tcPr>
          <w:p w14:paraId="6751CB14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47E89D6D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9E82950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1C6C4750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1.3.</w:t>
            </w:r>
          </w:p>
        </w:tc>
        <w:tc>
          <w:tcPr>
            <w:tcW w:w="5359" w:type="dxa"/>
            <w:vAlign w:val="center"/>
            <w:hideMark/>
          </w:tcPr>
          <w:p w14:paraId="00F88A87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DE LUMINÁRIA VIÁRIA TIPO LED ATÉ 150W COM FLUXO LUMINOSO MÍN. 21.000 LÚMENS; TEMPO DE VIDA ÚTIL MÍN. 50.000 HORAS; CORPO DE MATERIAL EM ALUMÍNIO INJETADO; DRIVER INCORPORADO À LUMINÁRIA DIMERIZÁVEL 1-10V; GRAU DE PROTEÇÃO MÍN. IP66 E IK08; TEMPERATURA DE COR 4.000K (+- 300K); EFICIÊNCIA MÍNIMA 140lm/W; ÍNDICE DE REPRODUÇÃO DE COR MÍN. 70%; TENSÃO DE ALIMENTAÇÃO DE ENTRADA 100V-240V/60Hz; MONTAGEM EM TOPO DE POSTE OU BRAÇO, DIÂMETROS DE 48 A 60MM COM REGULAGEM DO ÂNGULO DE INCLINAÇÃO MÍN. 5 GRAUS</w:t>
            </w:r>
          </w:p>
        </w:tc>
        <w:tc>
          <w:tcPr>
            <w:tcW w:w="1276" w:type="dxa"/>
            <w:noWrap/>
            <w:vAlign w:val="center"/>
            <w:hideMark/>
          </w:tcPr>
          <w:p w14:paraId="59E714F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111B285D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9386A8B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3A85BE60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1.4.</w:t>
            </w:r>
          </w:p>
        </w:tc>
        <w:tc>
          <w:tcPr>
            <w:tcW w:w="5359" w:type="dxa"/>
            <w:vAlign w:val="center"/>
            <w:hideMark/>
          </w:tcPr>
          <w:p w14:paraId="37E53A53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 DE LUMINÁRIA VIÁRIA TIPO LED ATÉ 200W COM FLUXO LUMINOSO MÍN. 28.000 LÚMENS; TEMPO DE VIDA ÚTIL MÍN. 50.000 HORAS; CORPO DE MATERIAL EM ALUMÍNIO INJETADO; DRIVER INCORPORADO À LUMINÁRIA DIMERIZÁVEL 1-10V; GRAU DE PROTEÇÃO MÍN. IP66 E IK08; TEMPERATURA DE COR 4.000K (+- 300K); EFICIÊNCIA MÍNIMA 140lm/W; ÍNDICE DE REPRODUÇÃO DE COR MÍN. 70%; TENSÃO DE ALIMENTAÇÃO DE ENTRADA 100V-240V/60Hz; MONTAGEM EM TOPO DE POSTE OU BRAÇO, DIÂMETROS DE 48 A 60MM COM REGULAGEM DO ÂNGULO DE INCLINAÇÃO MÍN. 5 GRAUS</w:t>
            </w:r>
          </w:p>
        </w:tc>
        <w:tc>
          <w:tcPr>
            <w:tcW w:w="1276" w:type="dxa"/>
            <w:noWrap/>
            <w:vAlign w:val="center"/>
            <w:hideMark/>
          </w:tcPr>
          <w:p w14:paraId="6FFB46A2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15D1B5CE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E2B44F4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745C0DA4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1.5.</w:t>
            </w:r>
          </w:p>
        </w:tc>
        <w:tc>
          <w:tcPr>
            <w:tcW w:w="5359" w:type="dxa"/>
            <w:vAlign w:val="center"/>
            <w:hideMark/>
          </w:tcPr>
          <w:p w14:paraId="0A8440CC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 DE LUMINÁRIA VIÁRIA TIPO LED ATÉ 60W COM FLUXO LUMINOSO MÍNIMO DE 8.400 LÚMENS; TEMPO DE VIDA ÚTIL MÍN. 50.000 HORAS; CORPO DE MATERIAL EM ALUMÍNIO INJETADO; DRIVER INCORPORADO À LUMINÁRIA DIMERIZÁVEL 1-10V; GRAU DE PROTEÇÃO MÍN. IP66 E IK08; TEMPERATURA DE COR 4.000K (+- 300K); EFICIÊNCIA MÍNIMA 140lm/W; ÍNDICE DE REPRODUÇÃO DE COR MÍN. 70%; TENSÃO DE ALIMENTAÇÃO DE ENTRADA 100V-240V/60Hz; MONTAGEM EM TOPO DE POSTE OU BRAÇO, DIÂMETROS DE 48 A 60MM COM REGULAGEM DO ÂNGULO DE INCLINAÇÃO MÍN. 5 GRAUS;  CONTROLADOR DE TELEGESTÃO, RELÓGIO ASTRONÔMICO - GPS E FUNÇÕES DE VIDEOMONITORAMENTO, SENSORIAMENTO ACÚSTICO E CONECTIVIDADE PÚBLICA (WI-FI) INDUSTRIALMENTE EMBARCADAS (CONFORME TERMO DE REFERÊNCIA)</w:t>
            </w:r>
          </w:p>
        </w:tc>
        <w:tc>
          <w:tcPr>
            <w:tcW w:w="1276" w:type="dxa"/>
            <w:noWrap/>
            <w:vAlign w:val="center"/>
            <w:hideMark/>
          </w:tcPr>
          <w:p w14:paraId="0EB67B1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099D2F4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68FE6F1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0D012B25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1.6.</w:t>
            </w:r>
          </w:p>
        </w:tc>
        <w:tc>
          <w:tcPr>
            <w:tcW w:w="5359" w:type="dxa"/>
            <w:vAlign w:val="center"/>
            <w:hideMark/>
          </w:tcPr>
          <w:p w14:paraId="00E0F081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DE LUMINÁRIA VIÁRIA TIPO LED ATÉ 100W COM FLUXO LUMINOSO MÍN. 14.400 LÚMENS; TEMPO DE VIDA ÚTIL MÍN. 50.000 HORAS; CORPO DE MATERIAL EM ALUMÍNIO INJETADO; DRIVER INCORPORADO À LUMINÁRIA DIMERIZÁVEL 1-10V; GRAU DE PROTEÇÃO MÍN. IP66 E IK08; TEMPERATURA DE COR 4.000K (+- 300K); EFICIÊNCIA MÍNIMA 140lm/W; ÍNDICE DE REPRODUÇÃO DE COR MÍN. 70%; TENSÃO DE ALIMENTAÇÃO DE ENTRADA 100V-240V/60Hz; MONTAGEM EM TOPO DE POSTE OU BRAÇO, DIÂMETROS DE 48 A 60MM COM REGULAGEM DO ÂNGULO DE INCLINAÇÃO MÍN. 5 GRAUS;  CONTROLADOR DE TELEGESTÃO, RELÓGIO ASTRONÔMICO - GPS E FUNÇÕES DE VIDEOMONITORAMENTO, SENSORIAMENTO ACÚSTICO E CONECTIVIDADE PÚBLICA (WI-FI) INDUSTRIALMENTE EMBARCADAS (CONFORME TERMO DE REFERÊNCIA)</w:t>
            </w:r>
          </w:p>
        </w:tc>
        <w:tc>
          <w:tcPr>
            <w:tcW w:w="1276" w:type="dxa"/>
            <w:noWrap/>
            <w:vAlign w:val="center"/>
            <w:hideMark/>
          </w:tcPr>
          <w:p w14:paraId="507731F8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07C4DE4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FCAA1A8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799B7846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1.7.</w:t>
            </w:r>
          </w:p>
        </w:tc>
        <w:tc>
          <w:tcPr>
            <w:tcW w:w="5359" w:type="dxa"/>
            <w:vAlign w:val="center"/>
            <w:hideMark/>
          </w:tcPr>
          <w:p w14:paraId="5C6215A1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FORNECIMENTO DE LUMINÁRIA VIÁRIA TIPO LED ATÉ 150W COM FLUXO LUMINOSO MÍN. 21.000 LÚMENS; TEMPO DE VIDA ÚTIL MÍN. 50.000 HORAS; CORPO DE MATERIAL EM ALUMÍNIO INJETADO; DRIVER INCORPORADO À LUMINÁRIA DIMERIZÁVEL 1-10V; GRAU DE PROTEÇÃO MÍN. IP66 E IK08; TEMPERATURA DE COR 4.000K (+- 300K); </w:t>
            </w: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EFICIÊNCIA MÍNIMA 140lm/W; ÍNDICE DE REPRODUÇÃO DE COR MÍN. 70%; TENSÃO DE ALIMENTAÇÃO DE ENTRADA 100V-240V/60Hz; MONTAGEM EM TOPO DE POSTE OU BRAÇO, DIÂMETROS DE 48 A 60MM COM REGULAGEM DO ÂNGULO DE INCLINAÇÃO MÍN. 5 GRAUS;  CONTROLADOR DE TELEGESTÃO, RELÓGIO ASTRONÔMICO - GPS E FUNÇÕES DE VIDEOMONITORAMENTO, SENSORIAMENTO ACÚSTICO E CONECTIVIDADE PÚBLICA (WI-FI) INDUSTRIALMENTE EMBARCADAS (CONFORME TERMO DE REFERÊNCIA)</w:t>
            </w:r>
          </w:p>
        </w:tc>
        <w:tc>
          <w:tcPr>
            <w:tcW w:w="1276" w:type="dxa"/>
            <w:noWrap/>
            <w:vAlign w:val="center"/>
            <w:hideMark/>
          </w:tcPr>
          <w:p w14:paraId="39E4B99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PEÇA</w:t>
            </w:r>
          </w:p>
        </w:tc>
        <w:tc>
          <w:tcPr>
            <w:tcW w:w="1275" w:type="dxa"/>
            <w:noWrap/>
            <w:vAlign w:val="center"/>
          </w:tcPr>
          <w:p w14:paraId="16B102F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85CBC3B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3BA87629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1.8.</w:t>
            </w:r>
          </w:p>
        </w:tc>
        <w:tc>
          <w:tcPr>
            <w:tcW w:w="5359" w:type="dxa"/>
            <w:vAlign w:val="center"/>
            <w:hideMark/>
          </w:tcPr>
          <w:p w14:paraId="48C9CB5A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 DE LUMINÁRIA VIÁRIA TIPO LED ATÉ 200W COM FLUXO LUMINOSO MÍN. 28.000 LÚMENS; TEMPO DE VIDA ÚTIL MÍN. 50.000 HORAS; CORPO DE MATERIAL EM ALUMÍNIO INJETADO; DRIVER INCORPORADO À LUMINÁRIA DIMERIZÁVEL 1-10V; GRAU DE PROTEÇÃO MÍN. IP66 E IK08; TEMPERATURA DE COR 4.000K (+- 300K); EFICIÊNCIA MÍNIMA 140lm/W; ÍNDICE DE REPRODUÇÃO DE COR MÍN. 70%; TENSÃO DE ALIMENTAÇÃO DE ENTRADA 100V-240V/60Hz; MONTAGEM EM TOPO DE POSTE OU BRAÇO, DIÂMETROS DE 48 A 60MM COM REGULAGEM DO ÂNGULO DE INCLINAÇÃO MÍN. 5 GRAUS;  CONTROLADOR DE TELEGESTÃO, RELÓGIO ASTRONÔMICO - GPS E FUNÇÕES DE VIDEOMONITORAMENTO, SENSORIAMENTO ACÚSTICO E CONECTIVIDADE PÚBLICA (WI-FI) INDUSTRIALMENTE EMBARCADAS (CONFORME TERMO DE REFERÊNCIA)</w:t>
            </w:r>
          </w:p>
        </w:tc>
        <w:tc>
          <w:tcPr>
            <w:tcW w:w="1276" w:type="dxa"/>
            <w:noWrap/>
            <w:vAlign w:val="center"/>
            <w:hideMark/>
          </w:tcPr>
          <w:p w14:paraId="008B07FA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70BDB1D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12A8463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58AE061D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1.9.</w:t>
            </w:r>
          </w:p>
        </w:tc>
        <w:tc>
          <w:tcPr>
            <w:tcW w:w="5359" w:type="dxa"/>
            <w:vAlign w:val="center"/>
            <w:hideMark/>
          </w:tcPr>
          <w:p w14:paraId="272D68D8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DE CONTROLADOR PARA SISTEMA DE TELEGESTÃO: DISPOSITIVO DE CONTROLE INDIVIDUAL INSTALADO EM CADA LUMINÁRIA LED DA REDE DE ILUMINAÇÃO PÚBLICA INTELIGENTE, EM CONFORMIDADE COM A RES. ANATEL N.º 680/17, PARA MONITORAMENTO E ATUAÇÃO SOBRE A LUMINÁRIA LED (FUNCIONALIDADES MÍNIMAS DESCRITAS NO TERMO DE REFERÊNCIA)</w:t>
            </w:r>
          </w:p>
        </w:tc>
        <w:tc>
          <w:tcPr>
            <w:tcW w:w="1276" w:type="dxa"/>
            <w:noWrap/>
            <w:vAlign w:val="center"/>
            <w:hideMark/>
          </w:tcPr>
          <w:p w14:paraId="141BE5F0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0D50D5E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3D46CFF4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0725ADC6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1.10.</w:t>
            </w:r>
          </w:p>
        </w:tc>
        <w:tc>
          <w:tcPr>
            <w:tcW w:w="5359" w:type="dxa"/>
            <w:vAlign w:val="center"/>
            <w:hideMark/>
          </w:tcPr>
          <w:p w14:paraId="4B88364F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DE CONCENTRADOR (GATEWAY) PARA SISTEMA DE TELEGESTÃO: DISPOSITIVO RESPONSÁVEL POR RECEBER E GERENCIAR DADOS DE STATUS E CONTROLE DOS VÁRIOS CONTROLADORES INDIVIDUAIS - CAPACIDADE DE GERENCIAMENTO DE, NO MÍNIMO, 1.000 (MIL) CONTROLADORES POR CONCENTRADOR (FUNCIONALIDADES MÍNIMAS DESCRITAS NO TERMO DE REFERÊNCIA)</w:t>
            </w:r>
          </w:p>
        </w:tc>
        <w:tc>
          <w:tcPr>
            <w:tcW w:w="1276" w:type="dxa"/>
            <w:noWrap/>
            <w:vAlign w:val="center"/>
            <w:hideMark/>
          </w:tcPr>
          <w:p w14:paraId="43984313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4352099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84CDB7D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60A4A545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1.11.</w:t>
            </w:r>
          </w:p>
        </w:tc>
        <w:tc>
          <w:tcPr>
            <w:tcW w:w="5359" w:type="dxa"/>
            <w:vAlign w:val="center"/>
            <w:hideMark/>
          </w:tcPr>
          <w:p w14:paraId="27653BE8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SOFTWARE PARA TELEGESTÃO DE LUMINÁRIAS LED - CONSUMO COMO SERVIÇO ("SAAS") - GARANTIA DE FUNCIONALIDADES MÍNIMAS DA TELEGESTÃO DESCRITAS NO TERMO DE REFERÊNCIA</w:t>
            </w:r>
          </w:p>
        </w:tc>
        <w:tc>
          <w:tcPr>
            <w:tcW w:w="1276" w:type="dxa"/>
            <w:noWrap/>
            <w:vAlign w:val="center"/>
            <w:hideMark/>
          </w:tcPr>
          <w:p w14:paraId="71B80613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LUMINARIA/MÊS</w:t>
            </w:r>
          </w:p>
        </w:tc>
        <w:tc>
          <w:tcPr>
            <w:tcW w:w="1275" w:type="dxa"/>
            <w:noWrap/>
            <w:vAlign w:val="center"/>
          </w:tcPr>
          <w:p w14:paraId="3BCDFC17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70D4532D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678D4225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1.12.</w:t>
            </w:r>
          </w:p>
        </w:tc>
        <w:tc>
          <w:tcPr>
            <w:tcW w:w="5359" w:type="dxa"/>
            <w:vAlign w:val="center"/>
            <w:hideMark/>
          </w:tcPr>
          <w:p w14:paraId="312F6952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IMPLEMENTAÇÃO E OPERACIONALIZAÇÃO DA FUNÇÃO DE VIDEOMONITORAMENTO MUNICIPAL EM PONTO DA REDE DE ILUMINAÇÃO PÚBLICA INTELIGENTE - IMAGENS FULL HD (30 FPS, 1.080P) ABRANGENDO AO MENOS 02 (DOIS) ÂNGULOS CONTRAPOSTOS NO PONTO IMPLEMENTADO, RESULTANDO EM COBERTURA DE, AO MENOS, 80% DA ÁREA DO PONTO DA REDE DE ILUMINAÇÃO PÚBLICA INTELIGENTE, PERMITINDO AO OPERADOR DO SISTEMA CONFIGURAÇÃO ESTÁTICA OU TIPO PTZ (PAN, TILT, ZOOM), COM VISÃO PLENA HORIZONTAL</w:t>
            </w:r>
          </w:p>
        </w:tc>
        <w:tc>
          <w:tcPr>
            <w:tcW w:w="1276" w:type="dxa"/>
            <w:noWrap/>
            <w:vAlign w:val="center"/>
            <w:hideMark/>
          </w:tcPr>
          <w:p w14:paraId="02E84D8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PONTO/LUMINÁRIA</w:t>
            </w:r>
          </w:p>
        </w:tc>
        <w:tc>
          <w:tcPr>
            <w:tcW w:w="1275" w:type="dxa"/>
            <w:noWrap/>
            <w:vAlign w:val="center"/>
          </w:tcPr>
          <w:p w14:paraId="24F1F1C2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0C4FFE6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1C87E2EE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1.13.</w:t>
            </w:r>
          </w:p>
        </w:tc>
        <w:tc>
          <w:tcPr>
            <w:tcW w:w="5359" w:type="dxa"/>
            <w:vAlign w:val="center"/>
            <w:hideMark/>
          </w:tcPr>
          <w:p w14:paraId="2419886C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SISTEMA DE GERENCIAMENTO DE VÍDEO (VMS) PARA OS PONTOS DA REDE DE ILUMINAÇÃO PÚBLICA INTELIGENTE COM FUNÇÃO DE VIDEOMONITORAMENTO MUNICIPAL ("AS A SERVICE")</w:t>
            </w:r>
          </w:p>
        </w:tc>
        <w:tc>
          <w:tcPr>
            <w:tcW w:w="1276" w:type="dxa"/>
            <w:noWrap/>
            <w:vAlign w:val="center"/>
            <w:hideMark/>
          </w:tcPr>
          <w:p w14:paraId="02936769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MÊS</w:t>
            </w:r>
          </w:p>
        </w:tc>
        <w:tc>
          <w:tcPr>
            <w:tcW w:w="1275" w:type="dxa"/>
            <w:noWrap/>
            <w:vAlign w:val="center"/>
          </w:tcPr>
          <w:p w14:paraId="6BF2E84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CC387A5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0099F5E5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1.14.</w:t>
            </w:r>
          </w:p>
        </w:tc>
        <w:tc>
          <w:tcPr>
            <w:tcW w:w="5359" w:type="dxa"/>
            <w:vAlign w:val="center"/>
            <w:hideMark/>
          </w:tcPr>
          <w:p w14:paraId="2D7B15C7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STORAGE (NVR) PARA ARMAZENAMENTO DE IMAGENS DA REDE DE ILUMINAÇÃO PÚBLICA INTELIGENTE - AO MENOS 30 DIAS CORRIDOS, DESDE A CAPTURA DAS IMAGENS ("AS A SERVICE")</w:t>
            </w:r>
          </w:p>
        </w:tc>
        <w:tc>
          <w:tcPr>
            <w:tcW w:w="1276" w:type="dxa"/>
            <w:vAlign w:val="center"/>
            <w:hideMark/>
          </w:tcPr>
          <w:p w14:paraId="65FF46FD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PONTO/ A CADA 10 LUMINÁRIAS</w:t>
            </w:r>
          </w:p>
        </w:tc>
        <w:tc>
          <w:tcPr>
            <w:tcW w:w="1275" w:type="dxa"/>
            <w:noWrap/>
            <w:vAlign w:val="center"/>
          </w:tcPr>
          <w:p w14:paraId="0D533922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2167B1C2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0437AAEC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1.15.</w:t>
            </w:r>
          </w:p>
        </w:tc>
        <w:tc>
          <w:tcPr>
            <w:tcW w:w="5359" w:type="dxa"/>
            <w:vAlign w:val="center"/>
            <w:hideMark/>
          </w:tcPr>
          <w:p w14:paraId="66A4DB60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SOFTWARE PARA VÍDEO ANÁLISE DOS PONTOS DA REDE DE ILUMINAÇÃO PÚBLICA INTELIGENTE COM FUNÇÃO DE VIDEOMONITORAMENTO MUNICIPAL ("AS A SERVICE") - ATENDIMENTO A TODOS OS REQUISITOS DE "ANALYTICS" DESCRITOS NO TERMO DE REFERÊNCIA</w:t>
            </w:r>
          </w:p>
        </w:tc>
        <w:tc>
          <w:tcPr>
            <w:tcW w:w="1276" w:type="dxa"/>
            <w:vAlign w:val="center"/>
            <w:hideMark/>
          </w:tcPr>
          <w:p w14:paraId="5D80E231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PONTO/LUMINÁRIA/ANO</w:t>
            </w:r>
          </w:p>
        </w:tc>
        <w:tc>
          <w:tcPr>
            <w:tcW w:w="1275" w:type="dxa"/>
            <w:noWrap/>
            <w:vAlign w:val="center"/>
          </w:tcPr>
          <w:p w14:paraId="3472565B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53D0159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221B2B02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1.16.</w:t>
            </w:r>
          </w:p>
        </w:tc>
        <w:tc>
          <w:tcPr>
            <w:tcW w:w="5359" w:type="dxa"/>
            <w:vAlign w:val="center"/>
            <w:hideMark/>
          </w:tcPr>
          <w:p w14:paraId="074DA2CD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FORNECIMENTO E INSTALAÇÃO DE VIDEOWALL PARA CENTRO DE CONTROLE OPERACIONAL - 12 (DOZE) PAINÉIS LED PROFISSIONAIS DE 46", COM RESOLUÇÃO DE 1920*1080 (FULL HD), CONTROLADORES E CABOS HDMI INCLUSOS</w:t>
            </w:r>
          </w:p>
        </w:tc>
        <w:tc>
          <w:tcPr>
            <w:tcW w:w="1276" w:type="dxa"/>
            <w:noWrap/>
            <w:vAlign w:val="center"/>
            <w:hideMark/>
          </w:tcPr>
          <w:p w14:paraId="486B595B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PEÇA</w:t>
            </w:r>
          </w:p>
        </w:tc>
        <w:tc>
          <w:tcPr>
            <w:tcW w:w="1275" w:type="dxa"/>
            <w:noWrap/>
            <w:vAlign w:val="center"/>
          </w:tcPr>
          <w:p w14:paraId="594FCB74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173BAE35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706995DC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1.17.</w:t>
            </w:r>
          </w:p>
        </w:tc>
        <w:tc>
          <w:tcPr>
            <w:tcW w:w="5359" w:type="dxa"/>
            <w:vAlign w:val="center"/>
            <w:hideMark/>
          </w:tcPr>
          <w:p w14:paraId="1DA713A8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IMPLEMENTAÇÃO E OPERACIONALIZAÇÃO DA FUNÇÃO DE CONECTIVIDADE PÚBLICA EM PONTO DA REDE DE ILUMINAÇÃO PÚBLICA INTELIGENTE - RAIO DE ABRANGÊNCIA MÍNIMO DE 250 METROS, DESDE O PONTO DE ILUMINAÇÃO PÚBLICA, AO MENOS 150 USUÁRIOS SIMULTÂNEOS POR PONTO COM VELOCIDADE MÍNIMA DE CONEXÃO DE 1MBPS, PADRÕES IEEE 802.1 DESCRITOS NO TERMO DE REFERÊNCIA</w:t>
            </w:r>
          </w:p>
        </w:tc>
        <w:tc>
          <w:tcPr>
            <w:tcW w:w="1276" w:type="dxa"/>
            <w:noWrap/>
            <w:vAlign w:val="center"/>
            <w:hideMark/>
          </w:tcPr>
          <w:p w14:paraId="2DA9DBE4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PONTO/LUMINÁRIA</w:t>
            </w:r>
          </w:p>
        </w:tc>
        <w:tc>
          <w:tcPr>
            <w:tcW w:w="1275" w:type="dxa"/>
            <w:noWrap/>
            <w:vAlign w:val="center"/>
          </w:tcPr>
          <w:p w14:paraId="686574B8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51166427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6796E84A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1.18.</w:t>
            </w:r>
          </w:p>
        </w:tc>
        <w:tc>
          <w:tcPr>
            <w:tcW w:w="5359" w:type="dxa"/>
            <w:vAlign w:val="center"/>
            <w:hideMark/>
          </w:tcPr>
          <w:p w14:paraId="235A5233" w14:textId="77777777" w:rsidR="00CC35AA" w:rsidRPr="001C11C8" w:rsidRDefault="00CC35AA" w:rsidP="0045245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FORNECIMENTO DE CONECTIVIDADE PÚBLICA EM PONTO DA REDE DE ILUMINAÇÃO PÚBLICA INTELIGENTE - NÍVEL DE SINAL MÍNIMO -68dBm, LATÊNCIA MÉDIA MÁXIMA 40 MILISSEGUNDOS, 24 HORAS POR DIA, 07 DIAS POR SEMANA - CONFORMIDADE COM O REGULAMENTO </w:t>
            </w: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DE GESTÃO DA QUALIDADE DOS SERVIÇOS DE COMUNICAÇÃO MULTIMÍDIA (ANATEL), TAL COMO DESCRITO NO TERMO DE REFERÊNCIA, COMPREENDENDO OPERAÇÃO E MANUTENÇÃO</w:t>
            </w:r>
          </w:p>
        </w:tc>
        <w:tc>
          <w:tcPr>
            <w:tcW w:w="1276" w:type="dxa"/>
            <w:vAlign w:val="center"/>
            <w:hideMark/>
          </w:tcPr>
          <w:p w14:paraId="5B1036E8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PONTO/LUMINÁRIA/ANO</w:t>
            </w:r>
          </w:p>
        </w:tc>
        <w:tc>
          <w:tcPr>
            <w:tcW w:w="1275" w:type="dxa"/>
            <w:noWrap/>
            <w:vAlign w:val="center"/>
          </w:tcPr>
          <w:p w14:paraId="18174DF5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496516D4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630D1631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2.</w:t>
            </w:r>
          </w:p>
        </w:tc>
        <w:tc>
          <w:tcPr>
            <w:tcW w:w="7910" w:type="dxa"/>
            <w:gridSpan w:val="3"/>
            <w:noWrap/>
            <w:vAlign w:val="center"/>
            <w:hideMark/>
          </w:tcPr>
          <w:p w14:paraId="08193078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SUBGRUPO 2 - SERVIÇOS</w:t>
            </w:r>
          </w:p>
        </w:tc>
      </w:tr>
      <w:tr w:rsidR="00CC35AA" w:rsidRPr="001C11C8" w14:paraId="271630F6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46299570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2.1.</w:t>
            </w:r>
          </w:p>
        </w:tc>
        <w:tc>
          <w:tcPr>
            <w:tcW w:w="5359" w:type="dxa"/>
            <w:vAlign w:val="center"/>
            <w:hideMark/>
          </w:tcPr>
          <w:p w14:paraId="4456BC09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SERVIÇO DE INSTALAÇÃO DE LUMINARIAS</w:t>
            </w:r>
          </w:p>
        </w:tc>
        <w:tc>
          <w:tcPr>
            <w:tcW w:w="1276" w:type="dxa"/>
            <w:noWrap/>
            <w:vAlign w:val="center"/>
            <w:hideMark/>
          </w:tcPr>
          <w:p w14:paraId="4E7870A6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PONTO</w:t>
            </w:r>
          </w:p>
        </w:tc>
        <w:tc>
          <w:tcPr>
            <w:tcW w:w="1275" w:type="dxa"/>
            <w:noWrap/>
            <w:vAlign w:val="center"/>
            <w:hideMark/>
          </w:tcPr>
          <w:p w14:paraId="7D865FCD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C35AA" w:rsidRPr="001C11C8" w14:paraId="6C3AE08B" w14:textId="77777777" w:rsidTr="00452456">
        <w:trPr>
          <w:trHeight w:val="20"/>
        </w:trPr>
        <w:tc>
          <w:tcPr>
            <w:tcW w:w="590" w:type="dxa"/>
            <w:noWrap/>
            <w:vAlign w:val="center"/>
            <w:hideMark/>
          </w:tcPr>
          <w:p w14:paraId="19612004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2.2.</w:t>
            </w:r>
          </w:p>
        </w:tc>
        <w:tc>
          <w:tcPr>
            <w:tcW w:w="5359" w:type="dxa"/>
            <w:vAlign w:val="center"/>
            <w:hideMark/>
          </w:tcPr>
          <w:p w14:paraId="3E15FA57" w14:textId="77777777" w:rsidR="00CC35AA" w:rsidRPr="001C11C8" w:rsidRDefault="00CC35AA" w:rsidP="0045245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Serviço de Garantia do Funcionamento do Sistema de Iluminação Pública Convencional, Incluindo Software de Gestão, Administração Local, </w:t>
            </w:r>
            <w:proofErr w:type="spellStart"/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Call</w:t>
            </w:r>
            <w:proofErr w:type="spellEnd"/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Center e Manutenção do Cadastro.</w:t>
            </w:r>
          </w:p>
        </w:tc>
        <w:tc>
          <w:tcPr>
            <w:tcW w:w="1276" w:type="dxa"/>
            <w:noWrap/>
            <w:vAlign w:val="center"/>
            <w:hideMark/>
          </w:tcPr>
          <w:p w14:paraId="6C31C0FB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11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PL x 12 meses</w:t>
            </w:r>
          </w:p>
        </w:tc>
        <w:tc>
          <w:tcPr>
            <w:tcW w:w="1275" w:type="dxa"/>
            <w:noWrap/>
            <w:vAlign w:val="center"/>
            <w:hideMark/>
          </w:tcPr>
          <w:p w14:paraId="4BC5542B" w14:textId="77777777" w:rsidR="00CC35AA" w:rsidRPr="001C11C8" w:rsidRDefault="00CC35AA" w:rsidP="0045245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29C5160E" w14:textId="77777777" w:rsidR="00CC35AA" w:rsidRPr="001C11C8" w:rsidRDefault="00CC35AA" w:rsidP="00CC35AA">
      <w:pPr>
        <w:pStyle w:val="Corpodetexto"/>
        <w:overflowPunct w:val="0"/>
        <w:spacing w:before="0" w:beforeAutospacing="0" w:after="0" w:afterAutospacing="0"/>
        <w:jc w:val="both"/>
        <w:rPr>
          <w:b/>
          <w:bCs/>
        </w:rPr>
      </w:pPr>
    </w:p>
    <w:p w14:paraId="7C08DE36" w14:textId="3CB2E2C8" w:rsidR="00A97770" w:rsidRDefault="00A97770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2A7D61" w14:textId="77777777" w:rsidR="00CC35AA" w:rsidRDefault="00CC35AA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CF251" w14:textId="77777777" w:rsidR="00CC35AA" w:rsidRDefault="00CC35AA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D685BE" w14:textId="77777777" w:rsidR="00CC35AA" w:rsidRDefault="00CC35AA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B95BE5" w14:textId="77777777" w:rsidR="00CC35AA" w:rsidRDefault="00CC35AA" w:rsidP="00CC35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2D5515" w14:textId="77777777" w:rsidR="00CC35AA" w:rsidRDefault="00CC35AA" w:rsidP="00CC35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272302" w14:textId="77777777" w:rsidR="008D118C" w:rsidRPr="002575D3" w:rsidRDefault="002575D3" w:rsidP="008D1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Mais informações podem ser obtidas pelo telefone da licitação </w:t>
      </w:r>
      <w:proofErr w:type="spellStart"/>
      <w:r w:rsidR="008D118C" w:rsidRPr="002575D3">
        <w:rPr>
          <w:rFonts w:ascii="Times New Roman" w:hAnsi="Times New Roman" w:cs="Times New Roman"/>
          <w:sz w:val="24"/>
          <w:szCs w:val="24"/>
        </w:rPr>
        <w:t>licitação</w:t>
      </w:r>
      <w:proofErr w:type="spellEnd"/>
      <w:r w:rsidR="008D118C" w:rsidRPr="002575D3">
        <w:rPr>
          <w:rFonts w:ascii="Times New Roman" w:hAnsi="Times New Roman" w:cs="Times New Roman"/>
          <w:sz w:val="24"/>
          <w:szCs w:val="24"/>
        </w:rPr>
        <w:t xml:space="preserve"> (38) 3215</w:t>
      </w:r>
      <w:r w:rsidR="008D118C">
        <w:rPr>
          <w:rFonts w:ascii="Times New Roman" w:hAnsi="Times New Roman" w:cs="Times New Roman"/>
          <w:sz w:val="24"/>
          <w:szCs w:val="24"/>
        </w:rPr>
        <w:t>-</w:t>
      </w:r>
      <w:r w:rsidR="008D118C" w:rsidRPr="002575D3">
        <w:rPr>
          <w:rFonts w:ascii="Times New Roman" w:hAnsi="Times New Roman" w:cs="Times New Roman"/>
          <w:sz w:val="24"/>
          <w:szCs w:val="24"/>
        </w:rPr>
        <w:t>3644</w:t>
      </w:r>
      <w:r w:rsidR="008D118C">
        <w:rPr>
          <w:rFonts w:ascii="Times New Roman" w:hAnsi="Times New Roman" w:cs="Times New Roman"/>
          <w:sz w:val="24"/>
          <w:szCs w:val="24"/>
        </w:rPr>
        <w:t xml:space="preserve"> e  pelo e-mail: licitacoes@codanorte.mg.gov.br.</w:t>
      </w:r>
    </w:p>
    <w:p w14:paraId="69B3C802" w14:textId="5B76DC97" w:rsidR="002575D3" w:rsidRPr="002575D3" w:rsidRDefault="002575D3" w:rsidP="00CC35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310CDF47" w14:textId="77777777" w:rsidR="002575D3" w:rsidRPr="002575D3" w:rsidRDefault="002575D3" w:rsidP="00CC35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Montes Claros/MG, </w:t>
      </w:r>
      <w:r>
        <w:rPr>
          <w:rFonts w:ascii="Times New Roman" w:hAnsi="Times New Roman" w:cs="Times New Roman"/>
          <w:sz w:val="24"/>
          <w:szCs w:val="24"/>
        </w:rPr>
        <w:t>18 de dezembro</w:t>
      </w:r>
      <w:r w:rsidRPr="002575D3">
        <w:rPr>
          <w:rFonts w:ascii="Times New Roman" w:hAnsi="Times New Roman" w:cs="Times New Roman"/>
          <w:sz w:val="24"/>
          <w:szCs w:val="24"/>
        </w:rPr>
        <w:t xml:space="preserve"> de 2025.</w:t>
      </w:r>
    </w:p>
    <w:p w14:paraId="55DE658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4FE90757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0E55D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8BF560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July France Silveira Fonseca</w:t>
      </w:r>
    </w:p>
    <w:p w14:paraId="725166D9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Agente de Contratação</w:t>
      </w:r>
    </w:p>
    <w:p w14:paraId="09C18C2A" w14:textId="77777777" w:rsidR="002575D3" w:rsidRP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sectPr w:rsidR="002575D3" w:rsidRPr="002575D3" w:rsidSect="00BB1885">
      <w:headerReference w:type="default" r:id="rId8"/>
      <w:pgSz w:w="11906" w:h="16838"/>
      <w:pgMar w:top="1418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A37110" w14:textId="77777777" w:rsidR="004E7FA4" w:rsidRDefault="004E7FA4" w:rsidP="002575D3">
      <w:pPr>
        <w:spacing w:after="0" w:line="240" w:lineRule="auto"/>
      </w:pPr>
      <w:r>
        <w:separator/>
      </w:r>
    </w:p>
  </w:endnote>
  <w:endnote w:type="continuationSeparator" w:id="0">
    <w:p w14:paraId="6834FB10" w14:textId="77777777" w:rsidR="004E7FA4" w:rsidRDefault="004E7FA4" w:rsidP="00257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Liberation Sans">
    <w:altName w:val="Times New Roman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51DEFE" w14:textId="77777777" w:rsidR="004E7FA4" w:rsidRDefault="004E7FA4" w:rsidP="002575D3">
      <w:pPr>
        <w:spacing w:after="0" w:line="240" w:lineRule="auto"/>
      </w:pPr>
      <w:r>
        <w:separator/>
      </w:r>
    </w:p>
  </w:footnote>
  <w:footnote w:type="continuationSeparator" w:id="0">
    <w:p w14:paraId="3F140542" w14:textId="77777777" w:rsidR="004E7FA4" w:rsidRDefault="004E7FA4" w:rsidP="002575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86678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  <w:r>
      <w:rPr>
        <w:b/>
        <w:noProof/>
        <w:sz w:val="40"/>
        <w:szCs w:val="40"/>
      </w:rPr>
      <w:drawing>
        <wp:anchor distT="0" distB="0" distL="114300" distR="114300" simplePos="0" relativeHeight="251661312" behindDoc="1" locked="0" layoutInCell="1" allowOverlap="1" wp14:anchorId="79E67CBC" wp14:editId="1A4C3042">
          <wp:simplePos x="0" y="0"/>
          <wp:positionH relativeFrom="column">
            <wp:posOffset>4806950</wp:posOffset>
          </wp:positionH>
          <wp:positionV relativeFrom="paragraph">
            <wp:posOffset>-133350</wp:posOffset>
          </wp:positionV>
          <wp:extent cx="1057910" cy="1026160"/>
          <wp:effectExtent l="0" t="0" r="8890" b="2540"/>
          <wp:wrapNone/>
          <wp:docPr id="1411059608" name="Imagem 14110596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910" cy="1026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E42678" wp14:editId="06A4C946">
          <wp:simplePos x="0" y="0"/>
          <wp:positionH relativeFrom="column">
            <wp:posOffset>565785</wp:posOffset>
          </wp:positionH>
          <wp:positionV relativeFrom="paragraph">
            <wp:posOffset>-76200</wp:posOffset>
          </wp:positionV>
          <wp:extent cx="4118610" cy="890270"/>
          <wp:effectExtent l="0" t="0" r="0" b="5080"/>
          <wp:wrapNone/>
          <wp:docPr id="1651538596" name="Imagem 16515385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1861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B3D8CD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</w:p>
  <w:p w14:paraId="434FF64E" w14:textId="77777777" w:rsidR="002575D3" w:rsidRDefault="002575D3" w:rsidP="002575D3">
    <w:pPr>
      <w:pStyle w:val="Cabealho"/>
      <w:jc w:val="right"/>
      <w:rPr>
        <w:b/>
        <w:sz w:val="16"/>
        <w:szCs w:val="16"/>
      </w:rPr>
    </w:pPr>
  </w:p>
  <w:p w14:paraId="6DA8FA01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7ACA49AF" wp14:editId="3D79B4D0">
          <wp:simplePos x="0" y="0"/>
          <wp:positionH relativeFrom="page">
            <wp:align>left</wp:align>
          </wp:positionH>
          <wp:positionV relativeFrom="paragraph">
            <wp:posOffset>181610</wp:posOffset>
          </wp:positionV>
          <wp:extent cx="7553325" cy="66185"/>
          <wp:effectExtent l="0" t="0" r="0" b="0"/>
          <wp:wrapNone/>
          <wp:docPr id="92021349" name="Imagem 920213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667"/>
                  <a:stretch>
                    <a:fillRect/>
                  </a:stretch>
                </pic:blipFill>
                <pic:spPr bwMode="auto">
                  <a:xfrm>
                    <a:off x="0" y="0"/>
                    <a:ext cx="7957869" cy="6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16"/>
        <w:szCs w:val="16"/>
      </w:rPr>
      <w:tab/>
    </w:r>
    <w:r>
      <w:rPr>
        <w:b/>
        <w:sz w:val="16"/>
        <w:szCs w:val="16"/>
      </w:rPr>
      <w:tab/>
    </w:r>
  </w:p>
  <w:p w14:paraId="068BF93E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</w:p>
  <w:p w14:paraId="42E5832F" w14:textId="77777777" w:rsidR="002575D3" w:rsidRPr="006C641F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80F4AB9"/>
    <w:multiLevelType w:val="multilevel"/>
    <w:tmpl w:val="F8101146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>
      <w:start w:val="1"/>
      <w:numFmt w:val="decimal"/>
      <w:pStyle w:val="Nivel2-Opcional"/>
      <w:lvlText w:val="%1.%2."/>
      <w:lvlJc w:val="left"/>
      <w:pPr>
        <w:ind w:left="574" w:hanging="432"/>
      </w:pPr>
      <w:rPr>
        <w:rFonts w:hint="default"/>
        <w:b/>
        <w:bCs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"/>
      <w:lvlJc w:val="left"/>
      <w:pPr>
        <w:ind w:left="3624" w:hanging="504"/>
      </w:pPr>
      <w:rPr>
        <w:rFonts w:hint="default"/>
        <w:b w:val="0"/>
        <w:i w:val="0"/>
        <w:strike w:val="0"/>
        <w:color w:val="000000" w:themeColor="text1"/>
        <w:sz w:val="20"/>
        <w:szCs w:val="20"/>
      </w:rPr>
    </w:lvl>
    <w:lvl w:ilvl="3">
      <w:start w:val="1"/>
      <w:numFmt w:val="decimal"/>
      <w:pStyle w:val="Nvel4-R"/>
      <w:lvlText w:val="%1.%2.%3.%4."/>
      <w:lvlJc w:val="left"/>
      <w:pPr>
        <w:ind w:left="3626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336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7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7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7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55" w:hanging="1440"/>
      </w:pPr>
      <w:rPr>
        <w:rFonts w:hint="default"/>
      </w:rPr>
    </w:lvl>
  </w:abstractNum>
  <w:abstractNum w:abstractNumId="2" w15:restartNumberingAfterBreak="0">
    <w:nsid w:val="13933114"/>
    <w:multiLevelType w:val="multilevel"/>
    <w:tmpl w:val="0C2E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03743"/>
    <w:multiLevelType w:val="multilevel"/>
    <w:tmpl w:val="362CC02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Ttulo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EE70A0C"/>
    <w:multiLevelType w:val="multilevel"/>
    <w:tmpl w:val="46F0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4A5659E"/>
    <w:multiLevelType w:val="hybridMultilevel"/>
    <w:tmpl w:val="FC3AC9AC"/>
    <w:lvl w:ilvl="0" w:tplc="66CE788C">
      <w:start w:val="2"/>
      <w:numFmt w:val="decimal"/>
      <w:pStyle w:val="Nivel01"/>
      <w:lvlText w:val="%1."/>
      <w:lvlJc w:val="left"/>
      <w:pPr>
        <w:ind w:left="185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575" w:hanging="360"/>
      </w:pPr>
    </w:lvl>
    <w:lvl w:ilvl="2" w:tplc="0416001B" w:tentative="1">
      <w:start w:val="1"/>
      <w:numFmt w:val="lowerRoman"/>
      <w:lvlText w:val="%3."/>
      <w:lvlJc w:val="right"/>
      <w:pPr>
        <w:ind w:left="3295" w:hanging="180"/>
      </w:pPr>
    </w:lvl>
    <w:lvl w:ilvl="3" w:tplc="0416000F" w:tentative="1">
      <w:start w:val="1"/>
      <w:numFmt w:val="decimal"/>
      <w:lvlText w:val="%4."/>
      <w:lvlJc w:val="left"/>
      <w:pPr>
        <w:ind w:left="4015" w:hanging="360"/>
      </w:pPr>
    </w:lvl>
    <w:lvl w:ilvl="4" w:tplc="04160019" w:tentative="1">
      <w:start w:val="1"/>
      <w:numFmt w:val="lowerLetter"/>
      <w:lvlText w:val="%5."/>
      <w:lvlJc w:val="left"/>
      <w:pPr>
        <w:ind w:left="4735" w:hanging="360"/>
      </w:pPr>
    </w:lvl>
    <w:lvl w:ilvl="5" w:tplc="0416001B" w:tentative="1">
      <w:start w:val="1"/>
      <w:numFmt w:val="lowerRoman"/>
      <w:lvlText w:val="%6."/>
      <w:lvlJc w:val="right"/>
      <w:pPr>
        <w:ind w:left="5455" w:hanging="180"/>
      </w:pPr>
    </w:lvl>
    <w:lvl w:ilvl="6" w:tplc="0416000F" w:tentative="1">
      <w:start w:val="1"/>
      <w:numFmt w:val="decimal"/>
      <w:lvlText w:val="%7."/>
      <w:lvlJc w:val="left"/>
      <w:pPr>
        <w:ind w:left="6175" w:hanging="360"/>
      </w:pPr>
    </w:lvl>
    <w:lvl w:ilvl="7" w:tplc="04160019" w:tentative="1">
      <w:start w:val="1"/>
      <w:numFmt w:val="lowerLetter"/>
      <w:lvlText w:val="%8."/>
      <w:lvlJc w:val="left"/>
      <w:pPr>
        <w:ind w:left="6895" w:hanging="360"/>
      </w:pPr>
    </w:lvl>
    <w:lvl w:ilvl="8" w:tplc="0416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7" w15:restartNumberingAfterBreak="0">
    <w:nsid w:val="3517720C"/>
    <w:multiLevelType w:val="multilevel"/>
    <w:tmpl w:val="C2389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EC3BBE"/>
    <w:multiLevelType w:val="hybridMultilevel"/>
    <w:tmpl w:val="53EE35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D93F87"/>
    <w:multiLevelType w:val="hybridMultilevel"/>
    <w:tmpl w:val="D5AE0F0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4C04FE"/>
    <w:multiLevelType w:val="multilevel"/>
    <w:tmpl w:val="B9BE6450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06232"/>
    <w:multiLevelType w:val="multilevel"/>
    <w:tmpl w:val="E7F2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614E9A"/>
    <w:multiLevelType w:val="multilevel"/>
    <w:tmpl w:val="4224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91757A"/>
    <w:multiLevelType w:val="hybridMultilevel"/>
    <w:tmpl w:val="D6A4043C"/>
    <w:lvl w:ilvl="0" w:tplc="B89A9A64">
      <w:start w:val="1"/>
      <w:numFmt w:val="upperRoman"/>
      <w:pStyle w:val="Nivel3-erro"/>
      <w:lvlText w:val="%1)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9DB48FE8">
      <w:start w:val="1"/>
      <w:numFmt w:val="decimal"/>
      <w:lvlText w:val="%4."/>
      <w:lvlJc w:val="left"/>
      <w:pPr>
        <w:ind w:left="5355" w:hanging="360"/>
      </w:pPr>
    </w:lvl>
    <w:lvl w:ilvl="4" w:tplc="04160019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5" w15:restartNumberingAfterBreak="0">
    <w:nsid w:val="4C1B72C5"/>
    <w:multiLevelType w:val="multilevel"/>
    <w:tmpl w:val="0D52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66E52951"/>
    <w:multiLevelType w:val="hybridMultilevel"/>
    <w:tmpl w:val="6FC07CE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88E6983"/>
    <w:multiLevelType w:val="multilevel"/>
    <w:tmpl w:val="9E965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89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B7129F4"/>
    <w:multiLevelType w:val="multilevel"/>
    <w:tmpl w:val="79E0E496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1" w15:restartNumberingAfterBreak="0">
    <w:nsid w:val="72AC0669"/>
    <w:multiLevelType w:val="hybridMultilevel"/>
    <w:tmpl w:val="3EEA21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7825A3"/>
    <w:multiLevelType w:val="multilevel"/>
    <w:tmpl w:val="4B54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4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7DFB6B10"/>
    <w:multiLevelType w:val="multilevel"/>
    <w:tmpl w:val="063E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4638368">
    <w:abstractNumId w:val="0"/>
  </w:num>
  <w:num w:numId="2" w16cid:durableId="1602683068">
    <w:abstractNumId w:val="23"/>
  </w:num>
  <w:num w:numId="3" w16cid:durableId="845435080">
    <w:abstractNumId w:val="24"/>
  </w:num>
  <w:num w:numId="4" w16cid:durableId="709232941">
    <w:abstractNumId w:val="11"/>
  </w:num>
  <w:num w:numId="5" w16cid:durableId="1820808710">
    <w:abstractNumId w:val="5"/>
  </w:num>
  <w:num w:numId="6" w16cid:durableId="317926958">
    <w:abstractNumId w:val="16"/>
  </w:num>
  <w:num w:numId="7" w16cid:durableId="1503352882">
    <w:abstractNumId w:val="18"/>
  </w:num>
  <w:num w:numId="8" w16cid:durableId="1079056423">
    <w:abstractNumId w:val="14"/>
  </w:num>
  <w:num w:numId="9" w16cid:durableId="1193031402">
    <w:abstractNumId w:val="1"/>
  </w:num>
  <w:num w:numId="10" w16cid:durableId="859126095">
    <w:abstractNumId w:val="10"/>
  </w:num>
  <w:num w:numId="11" w16cid:durableId="1863204528">
    <w:abstractNumId w:val="3"/>
  </w:num>
  <w:num w:numId="12" w16cid:durableId="219173427">
    <w:abstractNumId w:val="20"/>
  </w:num>
  <w:num w:numId="13" w16cid:durableId="1911231967">
    <w:abstractNumId w:val="6"/>
  </w:num>
  <w:num w:numId="14" w16cid:durableId="1534657904">
    <w:abstractNumId w:val="2"/>
  </w:num>
  <w:num w:numId="15" w16cid:durableId="328486535">
    <w:abstractNumId w:val="9"/>
  </w:num>
  <w:num w:numId="16" w16cid:durableId="1338774556">
    <w:abstractNumId w:val="17"/>
  </w:num>
  <w:num w:numId="17" w16cid:durableId="347029696">
    <w:abstractNumId w:val="12"/>
  </w:num>
  <w:num w:numId="18" w16cid:durableId="1629169318">
    <w:abstractNumId w:val="25"/>
  </w:num>
  <w:num w:numId="19" w16cid:durableId="1764260922">
    <w:abstractNumId w:val="7"/>
  </w:num>
  <w:num w:numId="20" w16cid:durableId="796753655">
    <w:abstractNumId w:val="15"/>
  </w:num>
  <w:num w:numId="21" w16cid:durableId="1543787470">
    <w:abstractNumId w:val="4"/>
  </w:num>
  <w:num w:numId="22" w16cid:durableId="537133574">
    <w:abstractNumId w:val="13"/>
  </w:num>
  <w:num w:numId="23" w16cid:durableId="93981257">
    <w:abstractNumId w:val="22"/>
  </w:num>
  <w:num w:numId="24" w16cid:durableId="60451227">
    <w:abstractNumId w:val="19"/>
  </w:num>
  <w:num w:numId="25" w16cid:durableId="1788281537">
    <w:abstractNumId w:val="21"/>
  </w:num>
  <w:num w:numId="26" w16cid:durableId="5283041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5D3"/>
    <w:rsid w:val="001F3BD1"/>
    <w:rsid w:val="002575D3"/>
    <w:rsid w:val="0034013C"/>
    <w:rsid w:val="004E7FA4"/>
    <w:rsid w:val="006A2218"/>
    <w:rsid w:val="006F42AE"/>
    <w:rsid w:val="007B23CB"/>
    <w:rsid w:val="008A68C0"/>
    <w:rsid w:val="008D118C"/>
    <w:rsid w:val="009955A8"/>
    <w:rsid w:val="00A97770"/>
    <w:rsid w:val="00AA0657"/>
    <w:rsid w:val="00AD62CF"/>
    <w:rsid w:val="00BB1885"/>
    <w:rsid w:val="00CC35AA"/>
    <w:rsid w:val="00D5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4AF77"/>
  <w15:chartTrackingRefBased/>
  <w15:docId w15:val="{57EC9F14-FCB3-4D1B-BB77-FD72B7A8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75D3"/>
    <w:pPr>
      <w:keepNext/>
      <w:keepLines/>
      <w:numPr>
        <w:numId w:val="10"/>
      </w:numPr>
      <w:spacing w:before="480" w:after="0" w:line="240" w:lineRule="auto"/>
      <w:outlineLvl w:val="0"/>
    </w:pPr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qFormat/>
    <w:rsid w:val="002575D3"/>
    <w:pPr>
      <w:keepNext/>
      <w:numPr>
        <w:ilvl w:val="1"/>
        <w:numId w:val="11"/>
      </w:numPr>
      <w:spacing w:before="120" w:after="120" w:line="276" w:lineRule="auto"/>
      <w:ind w:left="0" w:firstLine="0"/>
      <w:jc w:val="both"/>
      <w:outlineLvl w:val="1"/>
    </w:pPr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575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575D3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75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75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7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7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7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vel2-Opcional">
    <w:name w:val="Nível 2-Opcional"/>
    <w:basedOn w:val="Normal"/>
    <w:link w:val="Nvel2-OpcionalChar"/>
    <w:qFormat/>
    <w:rsid w:val="002575D3"/>
    <w:pPr>
      <w:tabs>
        <w:tab w:val="left" w:pos="0"/>
      </w:tabs>
      <w:spacing w:before="240" w:after="0" w:line="276" w:lineRule="auto"/>
      <w:jc w:val="both"/>
    </w:pPr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Nvel2-OpcionalChar">
    <w:name w:val="Nível 2-Opcional Char"/>
    <w:basedOn w:val="Fontepargpadro"/>
    <w:link w:val="Nvel2-Opcional"/>
    <w:rsid w:val="002575D3"/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2575D3"/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2575D3"/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2575D3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2575D3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75D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75D3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75D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75D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75D3"/>
    <w:rPr>
      <w:rFonts w:eastAsiaTheme="majorEastAsia" w:cstheme="majorBidi"/>
      <w:color w:val="272727" w:themeColor="text1" w:themeTint="D8"/>
    </w:rPr>
  </w:style>
  <w:style w:type="paragraph" w:styleId="PargrafodaLista">
    <w:name w:val="List Paragraph"/>
    <w:aliases w:val="Segundo,List I Paragraph,List Paragraph,Lista Colorida - Ênfase 11,Normal com bullets,descritivo,Tabela,Parágrafo da Lista11,Subtítulo Projeto Básico,Parágrafo da Lista111,List Paragraph1,item 3 elementos,Lista Itens,Texto,Item2,lp1"/>
    <w:basedOn w:val="Normal"/>
    <w:link w:val="PargrafodaListaChar"/>
    <w:uiPriority w:val="34"/>
    <w:qFormat/>
    <w:rsid w:val="002575D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rsid w:val="002575D3"/>
    <w:pPr>
      <w:spacing w:after="0" w:line="240" w:lineRule="auto"/>
    </w:pPr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2575D3"/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paragraph" w:customStyle="1" w:styleId="Nvel2">
    <w:name w:val="Nível 2"/>
    <w:basedOn w:val="Normal"/>
    <w:next w:val="Normal"/>
    <w:rsid w:val="002575D3"/>
    <w:pPr>
      <w:spacing w:after="120" w:line="240" w:lineRule="auto"/>
      <w:jc w:val="both"/>
    </w:pPr>
    <w:rPr>
      <w:rFonts w:ascii="Arial" w:eastAsia="Times New Roman" w:hAnsi="Arial" w:cs="Times New Roman"/>
      <w:b/>
      <w:kern w:val="0"/>
      <w:sz w:val="24"/>
      <w:szCs w:val="20"/>
      <w:lang w:eastAsia="pt-BR"/>
      <w14:ligatures w14:val="none"/>
    </w:rPr>
  </w:style>
  <w:style w:type="character" w:customStyle="1" w:styleId="normalchar1">
    <w:name w:val="normal__char1"/>
    <w:rsid w:val="002575D3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575D3"/>
  </w:style>
  <w:style w:type="character" w:styleId="Hyperlink">
    <w:name w:val="Hyperlink"/>
    <w:uiPriority w:val="99"/>
    <w:rsid w:val="002575D3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qFormat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qFormat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styleId="Commarcadores5">
    <w:name w:val="List Bullet 5"/>
    <w:basedOn w:val="Normal"/>
    <w:rsid w:val="002575D3"/>
    <w:pPr>
      <w:numPr>
        <w:numId w:val="1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otaexplicativa">
    <w:name w:val="Nota explicativa"/>
    <w:basedOn w:val="Citao"/>
    <w:link w:val="NotaexplicativaChar"/>
    <w:rsid w:val="002575D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styleId="Cabealho">
    <w:name w:val="header"/>
    <w:aliases w:val=" Char,Char, Char Char Char Char Char Char,Char Char Char Char Char Char"/>
    <w:basedOn w:val="Normal"/>
    <w:link w:val="Cabealho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abealhoChar">
    <w:name w:val="Cabeçalho Char"/>
    <w:aliases w:val=" Char Char,Char Char, Char Char Char Char Char Char Char,Char Char Char Char Char Char Char"/>
    <w:basedOn w:val="Fontepargpadro"/>
    <w:link w:val="Cabealho"/>
    <w:uiPriority w:val="99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numbering" w:customStyle="1" w:styleId="Estilo1">
    <w:name w:val="Estilo1"/>
    <w:uiPriority w:val="99"/>
    <w:rsid w:val="002575D3"/>
    <w:pPr>
      <w:numPr>
        <w:numId w:val="2"/>
      </w:numPr>
    </w:pPr>
  </w:style>
  <w:style w:type="numbering" w:customStyle="1" w:styleId="Estilo2">
    <w:name w:val="Estilo2"/>
    <w:uiPriority w:val="99"/>
    <w:rsid w:val="002575D3"/>
    <w:pPr>
      <w:numPr>
        <w:numId w:val="3"/>
      </w:numPr>
    </w:pPr>
  </w:style>
  <w:style w:type="numbering" w:customStyle="1" w:styleId="Estilo3">
    <w:name w:val="Estilo3"/>
    <w:uiPriority w:val="99"/>
    <w:rsid w:val="002575D3"/>
    <w:pPr>
      <w:numPr>
        <w:numId w:val="4"/>
      </w:numPr>
    </w:pPr>
  </w:style>
  <w:style w:type="numbering" w:customStyle="1" w:styleId="Estilo4">
    <w:name w:val="Estilo4"/>
    <w:uiPriority w:val="99"/>
    <w:rsid w:val="002575D3"/>
    <w:pPr>
      <w:numPr>
        <w:numId w:val="5"/>
      </w:numPr>
    </w:pPr>
  </w:style>
  <w:style w:type="numbering" w:customStyle="1" w:styleId="Estilo5">
    <w:name w:val="Estilo5"/>
    <w:uiPriority w:val="99"/>
    <w:rsid w:val="002575D3"/>
    <w:pPr>
      <w:numPr>
        <w:numId w:val="6"/>
      </w:numPr>
    </w:pPr>
  </w:style>
  <w:style w:type="numbering" w:customStyle="1" w:styleId="Estilo6">
    <w:name w:val="Estilo6"/>
    <w:uiPriority w:val="99"/>
    <w:rsid w:val="002575D3"/>
    <w:pPr>
      <w:numPr>
        <w:numId w:val="7"/>
      </w:numPr>
    </w:pPr>
  </w:style>
  <w:style w:type="character" w:styleId="Refdecomentrio">
    <w:name w:val="annotation reference"/>
    <w:basedOn w:val="Fontepargpadro"/>
    <w:unhideWhenUsed/>
    <w:qFormat/>
    <w:rsid w:val="002575D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2575D3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2575D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2575D3"/>
    <w:rPr>
      <w:rFonts w:ascii="Times New Roman" w:eastAsia="Times New Roman" w:hAnsi="Times New Roman" w:cs="Times New Roman"/>
      <w:b/>
      <w:bCs/>
      <w:kern w:val="0"/>
      <w:sz w:val="20"/>
      <w:szCs w:val="20"/>
      <w:lang w:eastAsia="pt-BR"/>
      <w14:ligatures w14:val="none"/>
    </w:rPr>
  </w:style>
  <w:style w:type="paragraph" w:customStyle="1" w:styleId="Nivel01">
    <w:name w:val="Nivel 01"/>
    <w:basedOn w:val="PargrafodaLista"/>
    <w:next w:val="Normal"/>
    <w:link w:val="Nivel01Char"/>
    <w:autoRedefine/>
    <w:qFormat/>
    <w:rsid w:val="002575D3"/>
    <w:pPr>
      <w:numPr>
        <w:numId w:val="13"/>
      </w:numPr>
      <w:spacing w:before="360" w:after="120" w:line="360" w:lineRule="auto"/>
      <w:ind w:left="0" w:firstLine="0"/>
      <w:contextualSpacing w:val="0"/>
      <w:jc w:val="both"/>
      <w:outlineLvl w:val="0"/>
    </w:pPr>
    <w:rPr>
      <w:rFonts w:ascii="Arial" w:eastAsia="Arial" w:hAnsi="Arial" w:cs="Arial"/>
      <w:b/>
      <w:color w:val="323E4F" w:themeColor="text2" w:themeShade="BF"/>
      <w:spacing w:val="5"/>
    </w:rPr>
  </w:style>
  <w:style w:type="paragraph" w:customStyle="1" w:styleId="Nivel01Titulo">
    <w:name w:val="Nivel_01_Titulo"/>
    <w:basedOn w:val="Nivel01"/>
    <w:link w:val="Nivel01TituloChar"/>
    <w:rsid w:val="002575D3"/>
    <w:pPr>
      <w:jc w:val="left"/>
    </w:pPr>
    <w:rPr>
      <w:rFonts w:cstheme="majorBidi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qFormat/>
    <w:rsid w:val="002575D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2575D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Nivel01Char">
    <w:name w:val="Nivel 01 Char"/>
    <w:basedOn w:val="TtuloChar"/>
    <w:link w:val="Nivel01"/>
    <w:qFormat/>
    <w:rsid w:val="002575D3"/>
    <w:rPr>
      <w:rFonts w:ascii="Arial" w:eastAsia="Arial" w:hAnsi="Arial" w:cs="Arial"/>
      <w:b/>
      <w:color w:val="323E4F" w:themeColor="text2" w:themeShade="BF"/>
      <w:spacing w:val="5"/>
      <w:kern w:val="0"/>
      <w:sz w:val="24"/>
      <w:szCs w:val="24"/>
      <w:lang w:eastAsia="pt-BR"/>
      <w14:ligatures w14:val="none"/>
    </w:rPr>
  </w:style>
  <w:style w:type="character" w:customStyle="1" w:styleId="Nivel01TituloChar">
    <w:name w:val="Nivel_01_Titulo Char"/>
    <w:basedOn w:val="Nivel01Char"/>
    <w:link w:val="Nivel01Titulo"/>
    <w:qFormat/>
    <w:rsid w:val="002575D3"/>
    <w:rPr>
      <w:rFonts w:ascii="Arial" w:eastAsia="Arial" w:hAnsi="Arial" w:cstheme="majorBidi"/>
      <w:b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575D3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rsid w:val="002575D3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character" w:customStyle="1" w:styleId="QuoteChar">
    <w:name w:val="Quote Char"/>
    <w:basedOn w:val="Fontepargpadro"/>
    <w:link w:val="Citao1"/>
    <w:rsid w:val="002575D3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Calibri" w:hAnsi="Ecofont_Spranq_eco_Sans" w:cs="Tahoma"/>
      <w:i/>
      <w:iCs/>
      <w:color w:val="000000"/>
    </w:rPr>
  </w:style>
  <w:style w:type="paragraph" w:customStyle="1" w:styleId="paragraph">
    <w:name w:val="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2575D3"/>
  </w:style>
  <w:style w:type="character" w:customStyle="1" w:styleId="eop">
    <w:name w:val="eop"/>
    <w:basedOn w:val="Fontepargpadro"/>
    <w:rsid w:val="002575D3"/>
  </w:style>
  <w:style w:type="character" w:customStyle="1" w:styleId="spellingerror">
    <w:name w:val="spellingerror"/>
    <w:basedOn w:val="Fontepargpadro"/>
    <w:rsid w:val="002575D3"/>
  </w:style>
  <w:style w:type="paragraph" w:styleId="Corpodetexto">
    <w:name w:val="Body Text"/>
    <w:aliases w:val="bt,Block text,body text,BODY TEXT,t,Body,sp,text,sbs,block text,1,bt4,body text4,bt5,body text5,bt1,body text1,Justified,plain paragraph,pp,本文1,Block 55,??1,txt1,T1,Title 1,Text,Teh2xt,Resposta 1,tx,Resume Text,RFP Text,B,b,EHPT,Garamond"/>
    <w:basedOn w:val="Normal"/>
    <w:link w:val="CorpodetextoChar"/>
    <w:unhideWhenUsed/>
    <w:qFormat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aliases w:val="bt Char,Block text Char,body text Char,BODY TEXT Char,t Char,Body Char,sp Char,text Char,sbs Char,block text Char,1 Char,bt4 Char,body text4 Char,bt5 Char,body text5 Char,bt1 Char,body text1 Char,Justified Char,plain paragraph Char"/>
    <w:basedOn w:val="Fontepargpadro"/>
    <w:link w:val="Corpodetexto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ivel1">
    <w:name w:val="Nivel1"/>
    <w:basedOn w:val="Ttulo1"/>
    <w:link w:val="Nivel1Char"/>
    <w:rsid w:val="002575D3"/>
    <w:pPr>
      <w:spacing w:line="276" w:lineRule="auto"/>
      <w:ind w:left="357" w:hanging="357"/>
      <w:jc w:val="both"/>
    </w:pPr>
    <w:rPr>
      <w:rFonts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2575D3"/>
    <w:rPr>
      <w:rFonts w:ascii="Arial" w:eastAsiaTheme="majorEastAsia" w:hAnsi="Arial" w:cs="Arial"/>
      <w:b/>
      <w:bCs w:val="0"/>
      <w:color w:val="000000"/>
      <w:kern w:val="0"/>
      <w:sz w:val="20"/>
      <w:szCs w:val="28"/>
      <w:lang w:eastAsia="pt-BR"/>
      <w14:ligatures w14:val="none"/>
    </w:rPr>
  </w:style>
  <w:style w:type="paragraph" w:customStyle="1" w:styleId="PargrafodaLista1">
    <w:name w:val="Parágrafo da Lista1"/>
    <w:basedOn w:val="Normal"/>
    <w:rsid w:val="002575D3"/>
    <w:pPr>
      <w:spacing w:after="0" w:line="240" w:lineRule="auto"/>
      <w:ind w:left="720"/>
    </w:pPr>
    <w:rPr>
      <w:rFonts w:ascii="Times New Roman" w:eastAsia="Times New Roman" w:hAnsi="Times New Roman" w:cs="Ecofont_Spranq_eco_Sans"/>
      <w:kern w:val="0"/>
      <w:sz w:val="24"/>
      <w:szCs w:val="24"/>
      <w:lang w:eastAsia="pt-BR"/>
      <w14:ligatures w14:val="none"/>
    </w:rPr>
  </w:style>
  <w:style w:type="paragraph" w:customStyle="1" w:styleId="Nivel2-Opcional">
    <w:name w:val="Nivel 2-Opcional"/>
    <w:basedOn w:val="Normal"/>
    <w:link w:val="Nivel2-OpcionalChar"/>
    <w:autoRedefine/>
    <w:rsid w:val="002575D3"/>
    <w:pPr>
      <w:numPr>
        <w:ilvl w:val="1"/>
        <w:numId w:val="9"/>
      </w:numPr>
      <w:tabs>
        <w:tab w:val="left" w:pos="0"/>
      </w:tabs>
      <w:spacing w:before="120" w:after="120" w:line="276" w:lineRule="auto"/>
      <w:ind w:left="0" w:firstLine="0"/>
      <w:jc w:val="both"/>
    </w:pPr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ivel10">
    <w:name w:val="Nivel 1"/>
    <w:basedOn w:val="Nivel2-Opcional"/>
    <w:next w:val="Nivel2-Opcional"/>
    <w:rsid w:val="002575D3"/>
    <w:pPr>
      <w:numPr>
        <w:ilvl w:val="0"/>
        <w:numId w:val="0"/>
      </w:numPr>
      <w:ind w:left="360" w:hanging="360"/>
    </w:pPr>
    <w:rPr>
      <w:b/>
    </w:rPr>
  </w:style>
  <w:style w:type="paragraph" w:customStyle="1" w:styleId="Nivel3-erro">
    <w:name w:val="Nivel 3-erro"/>
    <w:basedOn w:val="Nivel3"/>
    <w:link w:val="Nivel3-erroChar"/>
    <w:autoRedefine/>
    <w:rsid w:val="002575D3"/>
    <w:pPr>
      <w:numPr>
        <w:ilvl w:val="0"/>
        <w:numId w:val="8"/>
      </w:numPr>
      <w:ind w:left="993" w:firstLine="0"/>
    </w:pPr>
  </w:style>
  <w:style w:type="paragraph" w:customStyle="1" w:styleId="Nivel4">
    <w:name w:val="Nivel 4"/>
    <w:basedOn w:val="Nvel4-R"/>
    <w:link w:val="Nivel4Char"/>
    <w:autoRedefine/>
    <w:qFormat/>
    <w:rsid w:val="002575D3"/>
    <w:rPr>
      <w:i w:val="0"/>
      <w:color w:val="auto"/>
    </w:rPr>
  </w:style>
  <w:style w:type="paragraph" w:customStyle="1" w:styleId="Nivel5">
    <w:name w:val="Nivel 5"/>
    <w:basedOn w:val="Nvel4-R"/>
    <w:link w:val="Nivel5Char"/>
    <w:autoRedefine/>
    <w:qFormat/>
    <w:rsid w:val="002575D3"/>
    <w:pPr>
      <w:numPr>
        <w:ilvl w:val="4"/>
      </w:numPr>
      <w:ind w:left="851" w:firstLine="0"/>
    </w:pPr>
  </w:style>
  <w:style w:type="character" w:customStyle="1" w:styleId="Nivel4Char">
    <w:name w:val="Nivel 4 Char"/>
    <w:basedOn w:val="Fontepargpadro"/>
    <w:link w:val="Nivel4"/>
    <w:qFormat/>
    <w:rsid w:val="002575D3"/>
    <w:rPr>
      <w:rFonts w:ascii="Arial" w:eastAsia="Times New Roman" w:hAnsi="Arial" w:cs="Arial"/>
      <w:bCs/>
      <w:kern w:val="0"/>
      <w:sz w:val="20"/>
      <w:szCs w:val="20"/>
      <w:lang w:eastAsia="pt-BR"/>
      <w14:ligatures w14:val="none"/>
    </w:rPr>
  </w:style>
  <w:style w:type="paragraph" w:customStyle="1" w:styleId="textbody">
    <w:name w:val="textbody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em0020ementa">
    <w:name w:val="em_0020ementa"/>
    <w:basedOn w:val="Normal"/>
    <w:rsid w:val="002575D3"/>
    <w:pPr>
      <w:spacing w:after="0" w:line="240" w:lineRule="auto"/>
      <w:ind w:left="4160"/>
      <w:jc w:val="both"/>
    </w:pPr>
    <w:rPr>
      <w:rFonts w:ascii="Times New Roman" w:eastAsia="Times New Roman" w:hAnsi="Times New Roman" w:cs="Times New Roman"/>
      <w:kern w:val="0"/>
      <w:sz w:val="28"/>
      <w:szCs w:val="28"/>
      <w:lang w:eastAsia="pt-BR"/>
      <w14:ligatures w14:val="none"/>
    </w:rPr>
  </w:style>
  <w:style w:type="character" w:customStyle="1" w:styleId="cp0020corpodespachochar1">
    <w:name w:val="cp_0020corpodespacho__char1"/>
    <w:rsid w:val="002575D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2575D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2575D3"/>
    <w:pPr>
      <w:spacing w:after="0" w:line="240" w:lineRule="auto"/>
    </w:pPr>
    <w:rPr>
      <w:rFonts w:ascii="Ecofont_Spranq_eco_Sans" w:eastAsia="Times New Roman" w:hAnsi="Ecofont_Spranq_eco_Sans" w:cs="Tahoma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2575D3"/>
    <w:rPr>
      <w:b/>
      <w:bCs/>
    </w:rPr>
  </w:style>
  <w:style w:type="character" w:styleId="nfase">
    <w:name w:val="Emphasis"/>
    <w:basedOn w:val="Fontepargpadro"/>
    <w:uiPriority w:val="20"/>
    <w:rsid w:val="002575D3"/>
    <w:rPr>
      <w:i/>
      <w:iCs/>
    </w:rPr>
  </w:style>
  <w:style w:type="character" w:customStyle="1" w:styleId="Manoel">
    <w:name w:val="Manoel"/>
    <w:rsid w:val="002575D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2575D3"/>
    <w:rPr>
      <w:b/>
    </w:rPr>
  </w:style>
  <w:style w:type="paragraph" w:customStyle="1" w:styleId="texto1">
    <w:name w:val="texto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GradeColorida-nfase1Char">
    <w:name w:val="Grade Colorida - Ênfase 1 Char"/>
    <w:link w:val="GradeColorida-nfase11"/>
    <w:uiPriority w:val="29"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customStyle="1" w:styleId="xwestern">
    <w:name w:val="x_western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CU-Ac-item9-0">
    <w:name w:val="TCU - Ac - item 9 - §§_0"/>
    <w:basedOn w:val="Normal"/>
    <w:rsid w:val="002575D3"/>
    <w:pPr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Normal1">
    <w:name w:val="Normal_1"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tcu-ac-item9-1linha">
    <w:name w:val="tcu_-__ac_-_item_9_-_1ª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recuoprimeiralinha">
    <w:name w:val="texto_justificado_recuo_primeira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highlight">
    <w:name w:val="highlight"/>
    <w:basedOn w:val="Fontepargpadro"/>
    <w:rsid w:val="002575D3"/>
  </w:style>
  <w:style w:type="paragraph" w:customStyle="1" w:styleId="textojustificado">
    <w:name w:val="texto_justificad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iperlinkVisitado">
    <w:name w:val="FollowedHyperlink"/>
    <w:basedOn w:val="Fontepargpadro"/>
    <w:uiPriority w:val="99"/>
    <w:unhideWhenUsed/>
    <w:rsid w:val="002575D3"/>
    <w:rPr>
      <w:color w:val="954F72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Nivel2-OpcionalChar">
    <w:name w:val="Nivel 2-Opcional Char"/>
    <w:basedOn w:val="Fontepargpadro"/>
    <w:link w:val="Nivel2-Opcional"/>
    <w:locked/>
    <w:rsid w:val="002575D3"/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vel2Opcional">
    <w:name w:val="Nível 2 Opcional"/>
    <w:basedOn w:val="Nivel2-Opcional"/>
    <w:link w:val="Nvel2OpcionalChar"/>
    <w:rsid w:val="002575D3"/>
    <w:pPr>
      <w:numPr>
        <w:ilvl w:val="0"/>
        <w:numId w:val="0"/>
      </w:numPr>
      <w:ind w:left="432" w:hanging="432"/>
    </w:pPr>
    <w:rPr>
      <w:rFonts w:eastAsia="Times New Roman"/>
      <w:i/>
      <w:noProof/>
    </w:rPr>
  </w:style>
  <w:style w:type="paragraph" w:customStyle="1" w:styleId="Nvel3Opcional">
    <w:name w:val="Nível 3 Opcional"/>
    <w:basedOn w:val="Nivel3-erro"/>
    <w:link w:val="Nvel3OpcionalChar"/>
    <w:rsid w:val="002575D3"/>
    <w:pPr>
      <w:numPr>
        <w:numId w:val="0"/>
      </w:numPr>
      <w:ind w:left="1072" w:hanging="504"/>
    </w:pPr>
    <w:rPr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2575D3"/>
    <w:rPr>
      <w:rFonts w:ascii="Arial" w:eastAsia="Times New Roman" w:hAnsi="Arial" w:cs="Arial"/>
      <w:i/>
      <w:iCs/>
      <w:noProof/>
      <w:kern w:val="0"/>
      <w:sz w:val="24"/>
      <w:szCs w:val="24"/>
      <w:lang w:eastAsia="pt-BR"/>
      <w14:ligatures w14:val="none"/>
    </w:rPr>
  </w:style>
  <w:style w:type="character" w:customStyle="1" w:styleId="Nvel3OpcionalChar">
    <w:name w:val="Nível 3 Opcional Char"/>
    <w:basedOn w:val="Fontepargpadro"/>
    <w:link w:val="Nvel3Opcional"/>
    <w:rsid w:val="002575D3"/>
    <w:rPr>
      <w:rFonts w:ascii="Arial" w:eastAsia="Times New Roman" w:hAnsi="Arial" w:cs="Times New Roman"/>
      <w:i/>
      <w:iCs/>
      <w:noProof/>
      <w:color w:val="FF0000"/>
      <w:kern w:val="0"/>
      <w:sz w:val="20"/>
      <w:szCs w:val="24"/>
      <w:lang w:eastAsia="pt-BR"/>
      <w14:ligatures w14:val="none"/>
    </w:rPr>
  </w:style>
  <w:style w:type="character" w:styleId="TextodoEspaoReservado">
    <w:name w:val="Placeholder Text"/>
    <w:basedOn w:val="Fontepargpadro"/>
    <w:uiPriority w:val="67"/>
    <w:semiHidden/>
    <w:rsid w:val="002575D3"/>
    <w:rPr>
      <w:color w:val="808080"/>
    </w:rPr>
  </w:style>
  <w:style w:type="character" w:customStyle="1" w:styleId="PargrafodaListaChar">
    <w:name w:val="Parágrafo da Lista Char"/>
    <w:aliases w:val="Segundo Char,List I Paragraph Char,List Paragraph Char,Lista Colorida - Ênfase 11 Char,Normal com bullets Char,descritivo Char,Tabela Char,Parágrafo da Lista11 Char,Subtítulo Projeto Básico Char,Parágrafo da Lista111 Char"/>
    <w:basedOn w:val="Fontepargpadro"/>
    <w:link w:val="PargrafodaLista"/>
    <w:uiPriority w:val="34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SombreamentoMdio1-nfase31">
    <w:name w:val="Sombreamento Médio 1 - Ênfase 31"/>
    <w:basedOn w:val="Normal"/>
    <w:next w:val="Normal"/>
    <w:rsid w:val="002575D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Times New Roman" w:eastAsia="Calibri" w:hAnsi="Times New Roman" w:cs="Times New Roman"/>
      <w:i/>
      <w:iCs/>
      <w:color w:val="000000"/>
      <w:kern w:val="0"/>
      <w:sz w:val="20"/>
      <w:szCs w:val="24"/>
      <w:lang w:eastAsia="zh-CN"/>
      <w14:ligatures w14:val="none"/>
    </w:rPr>
  </w:style>
  <w:style w:type="paragraph" w:customStyle="1" w:styleId="corpo">
    <w:name w:val="corp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2">
    <w:name w:val="item_nivel2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1">
    <w:name w:val="item_nivel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alinealetra">
    <w:name w:val="item_alinea_letr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markedcontent">
    <w:name w:val="markedcontent"/>
    <w:basedOn w:val="Fontepargpadro"/>
    <w:rsid w:val="002575D3"/>
  </w:style>
  <w:style w:type="paragraph" w:customStyle="1" w:styleId="Standard">
    <w:name w:val="Standard"/>
    <w:rsid w:val="002575D3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customStyle="1" w:styleId="Textbody0">
    <w:name w:val="Text body"/>
    <w:basedOn w:val="Standard"/>
    <w:rsid w:val="002575D3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autoRedefine/>
    <w:qFormat/>
    <w:rsid w:val="002575D3"/>
    <w:pPr>
      <w:spacing w:before="60" w:after="60" w:line="259" w:lineRule="auto"/>
      <w:ind w:left="0"/>
      <w:contextualSpacing w:val="0"/>
      <w:jc w:val="center"/>
    </w:pPr>
    <w:rPr>
      <w:rFonts w:ascii="Arial" w:hAnsi="Arial" w:cs="Arial"/>
      <w:b/>
      <w:bCs/>
      <w:i/>
      <w:iCs/>
      <w:color w:val="FF0000"/>
      <w:sz w:val="20"/>
    </w:rPr>
  </w:style>
  <w:style w:type="character" w:customStyle="1" w:styleId="ouChar">
    <w:name w:val="ou Char"/>
    <w:basedOn w:val="PargrafodaListaChar"/>
    <w:link w:val="ou"/>
    <w:rsid w:val="002575D3"/>
    <w:rPr>
      <w:rFonts w:ascii="Arial" w:eastAsia="Times New Roman" w:hAnsi="Arial" w:cs="Arial"/>
      <w:b/>
      <w:bCs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dou-paragraph">
    <w:name w:val="dou-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vel02">
    <w:name w:val="Nível 02"/>
    <w:basedOn w:val="Nivel2-Opcional"/>
    <w:link w:val="Nvel02Char"/>
    <w:autoRedefine/>
    <w:qFormat/>
    <w:rsid w:val="002575D3"/>
    <w:pPr>
      <w:numPr>
        <w:ilvl w:val="0"/>
        <w:numId w:val="0"/>
      </w:numPr>
      <w:spacing w:before="240" w:after="0"/>
    </w:pPr>
    <w:rPr>
      <w:rFonts w:eastAsia="Times New Roman"/>
      <w:iCs w:val="0"/>
    </w:rPr>
  </w:style>
  <w:style w:type="paragraph" w:customStyle="1" w:styleId="Nvel3-R">
    <w:name w:val="Nível 3-R"/>
    <w:basedOn w:val="Nivel3-erro"/>
    <w:link w:val="Nvel3-RChar"/>
    <w:autoRedefine/>
    <w:qFormat/>
    <w:rsid w:val="002575D3"/>
    <w:pPr>
      <w:ind w:left="1638" w:hanging="504"/>
    </w:pPr>
    <w:rPr>
      <w:rFonts w:cs="Arial"/>
      <w:i/>
      <w:iCs/>
      <w:color w:val="FF0000"/>
    </w:rPr>
  </w:style>
  <w:style w:type="character" w:customStyle="1" w:styleId="Nvel02Char">
    <w:name w:val="Nível 02 Char"/>
    <w:basedOn w:val="Nivel2-OpcionalChar"/>
    <w:link w:val="Nvel02"/>
    <w:rsid w:val="002575D3"/>
    <w:rPr>
      <w:rFonts w:ascii="Arial" w:eastAsia="Times New Roman" w:hAnsi="Arial" w:cs="Arial"/>
      <w:iCs w:val="0"/>
      <w:kern w:val="0"/>
      <w:sz w:val="24"/>
      <w:szCs w:val="24"/>
      <w:lang w:eastAsia="pt-BR"/>
      <w14:ligatures w14:val="none"/>
    </w:rPr>
  </w:style>
  <w:style w:type="paragraph" w:customStyle="1" w:styleId="Nvel4-R">
    <w:name w:val="Nível 4-R"/>
    <w:basedOn w:val="Nvel3-Opcional"/>
    <w:link w:val="Nvel4-RChar"/>
    <w:autoRedefine/>
    <w:qFormat/>
    <w:rsid w:val="002575D3"/>
    <w:pPr>
      <w:numPr>
        <w:ilvl w:val="3"/>
      </w:numPr>
      <w:ind w:left="567" w:firstLine="0"/>
    </w:pPr>
    <w:rPr>
      <w:rFonts w:cs="Arial"/>
      <w:bCs/>
      <w:szCs w:val="20"/>
    </w:rPr>
  </w:style>
  <w:style w:type="character" w:customStyle="1" w:styleId="Nivel3-erroChar">
    <w:name w:val="Nivel 3-erro Char"/>
    <w:basedOn w:val="Fontepargpadro"/>
    <w:link w:val="Nivel3-erro"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character" w:customStyle="1" w:styleId="Nvel3-RChar">
    <w:name w:val="Nível 3-R Char"/>
    <w:basedOn w:val="Nivel3-erroChar"/>
    <w:link w:val="Nvel3-R"/>
    <w:qFormat/>
    <w:rsid w:val="002575D3"/>
    <w:rPr>
      <w:rFonts w:ascii="Arial" w:eastAsia="Times New Roman" w:hAnsi="Arial" w:cs="Arial"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Num">
    <w:name w:val="Nível 1-Sem Num"/>
    <w:basedOn w:val="Nivel01"/>
    <w:link w:val="Nvel1-SemNumChar"/>
    <w:autoRedefine/>
    <w:qFormat/>
    <w:rsid w:val="002575D3"/>
    <w:pPr>
      <w:spacing w:before="120"/>
      <w:outlineLvl w:val="1"/>
    </w:pPr>
    <w:rPr>
      <w:i/>
      <w:iCs/>
      <w:color w:val="FF0000"/>
    </w:rPr>
  </w:style>
  <w:style w:type="character" w:customStyle="1" w:styleId="Nvel4-RChar">
    <w:name w:val="Nível 4-R Char"/>
    <w:basedOn w:val="Nivel4Char"/>
    <w:link w:val="Nvel4-R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LinkdaInternet">
    <w:name w:val="Link da Internet"/>
    <w:basedOn w:val="Fontepargpadro"/>
    <w:uiPriority w:val="99"/>
    <w:unhideWhenUsed/>
    <w:qFormat/>
    <w:rsid w:val="002575D3"/>
    <w:rPr>
      <w:color w:val="0563C1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575D3"/>
    <w:rPr>
      <w:rFonts w:ascii="Arial" w:eastAsia="Arial" w:hAnsi="Arial" w:cs="Arial"/>
      <w:b/>
      <w:i/>
      <w:iCs/>
      <w:color w:val="FF0000"/>
      <w:spacing w:val="5"/>
      <w:kern w:val="0"/>
      <w:sz w:val="24"/>
      <w:szCs w:val="24"/>
      <w:lang w:eastAsia="pt-BR"/>
      <w14:ligatures w14:val="none"/>
    </w:rPr>
  </w:style>
  <w:style w:type="paragraph" w:customStyle="1" w:styleId="citao2">
    <w:name w:val="citação 2"/>
    <w:basedOn w:val="Citao"/>
    <w:link w:val="citao2Char"/>
    <w:rsid w:val="002575D3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rsid w:val="002575D3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PrembuloChar">
    <w:name w:val="Preâmbulo Char"/>
    <w:basedOn w:val="Fontepargpadro"/>
    <w:link w:val="Prembulo"/>
    <w:rsid w:val="002575D3"/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customStyle="1" w:styleId="Nvel1-SemNumerao">
    <w:name w:val="Nível 1-Sem Numeração"/>
    <w:basedOn w:val="Nvel1-SemNum"/>
    <w:link w:val="Nvel1-SemNumeraoChar"/>
    <w:autoRedefine/>
    <w:qFormat/>
    <w:rsid w:val="002575D3"/>
    <w:rPr>
      <w:i w:val="0"/>
    </w:rPr>
  </w:style>
  <w:style w:type="character" w:customStyle="1" w:styleId="Nvel1-SemNumeraoChar">
    <w:name w:val="Nível 1-Sem Numeração Char"/>
    <w:basedOn w:val="Nvel1-SemNumChar"/>
    <w:link w:val="Nvel1-SemNumerao"/>
    <w:rsid w:val="002575D3"/>
    <w:rPr>
      <w:rFonts w:ascii="Arial" w:eastAsia="Arial" w:hAnsi="Arial" w:cs="Arial"/>
      <w:b/>
      <w:i w:val="0"/>
      <w:iCs/>
      <w:color w:val="FF0000"/>
      <w:spacing w:val="5"/>
      <w:kern w:val="0"/>
      <w:sz w:val="24"/>
      <w:szCs w:val="24"/>
      <w:lang w:eastAsia="pt-BR"/>
      <w14:ligatures w14:val="none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3">
    <w:name w:val="Nivel 3"/>
    <w:basedOn w:val="Normal"/>
    <w:link w:val="Nivel3Char"/>
    <w:qFormat/>
    <w:rsid w:val="002575D3"/>
    <w:pPr>
      <w:numPr>
        <w:ilvl w:val="2"/>
        <w:numId w:val="9"/>
      </w:numPr>
      <w:spacing w:before="120" w:after="120" w:line="276" w:lineRule="auto"/>
      <w:jc w:val="both"/>
    </w:pPr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Alteraes">
    <w:name w:val="Alterações"/>
    <w:basedOn w:val="Nvel02"/>
    <w:link w:val="AlteraesChar"/>
    <w:uiPriority w:val="1"/>
    <w:rsid w:val="002575D3"/>
    <w:rPr>
      <w:color w:val="0000FF"/>
    </w:rPr>
  </w:style>
  <w:style w:type="character" w:customStyle="1" w:styleId="AlteraesChar">
    <w:name w:val="Alterações Char"/>
    <w:basedOn w:val="Nvel02Char"/>
    <w:link w:val="Alteraes"/>
    <w:uiPriority w:val="1"/>
    <w:rsid w:val="002575D3"/>
    <w:rPr>
      <w:rFonts w:ascii="Arial" w:eastAsia="Times New Roman" w:hAnsi="Arial" w:cs="Arial"/>
      <w:iCs w:val="0"/>
      <w:color w:val="0000FF"/>
      <w:kern w:val="0"/>
      <w:sz w:val="24"/>
      <w:szCs w:val="24"/>
      <w:lang w:eastAsia="pt-BR"/>
      <w14:ligatures w14:val="none"/>
    </w:rPr>
  </w:style>
  <w:style w:type="character" w:customStyle="1" w:styleId="Nivel3Char">
    <w:name w:val="Nivel 3 Char"/>
    <w:basedOn w:val="Fontepargpadro"/>
    <w:link w:val="Nivel3"/>
    <w:qFormat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TableContents">
    <w:name w:val="Table Contents"/>
    <w:basedOn w:val="Normal"/>
    <w:rsid w:val="002575D3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 w:bidi="hi-IN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21">
    <w:name w:val="Nivel 21"/>
    <w:basedOn w:val="Normal"/>
    <w:next w:val="Nivel2-Opcional"/>
    <w:autoRedefine/>
    <w:rsid w:val="002575D3"/>
    <w:pPr>
      <w:shd w:val="clear" w:color="auto" w:fill="767171" w:themeFill="background2" w:themeFillShade="80"/>
      <w:spacing w:before="120" w:after="120" w:line="276" w:lineRule="auto"/>
      <w:ind w:left="999" w:hanging="432"/>
      <w:jc w:val="both"/>
    </w:pPr>
    <w:rPr>
      <w:rFonts w:ascii="Arial" w:eastAsia="Arial" w:hAnsi="Arial" w:cs="Arial"/>
      <w:color w:val="000000" w:themeColor="text1"/>
      <w:kern w:val="0"/>
      <w:sz w:val="20"/>
      <w:szCs w:val="20"/>
      <w:lang w:eastAsia="pt-BR"/>
      <w14:ligatures w14:val="none"/>
    </w:rPr>
  </w:style>
  <w:style w:type="paragraph" w:customStyle="1" w:styleId="Nvel3-Opcional">
    <w:name w:val="Nível 3-Opcional"/>
    <w:basedOn w:val="Nivel3"/>
    <w:link w:val="Nvel3-OpcionalChar"/>
    <w:qFormat/>
    <w:rsid w:val="002575D3"/>
    <w:rPr>
      <w:i/>
      <w:color w:val="FF0000"/>
    </w:rPr>
  </w:style>
  <w:style w:type="character" w:customStyle="1" w:styleId="Nvel3-OpcionalChar">
    <w:name w:val="Nível 3-Opcional Char"/>
    <w:basedOn w:val="Nivel3Char"/>
    <w:link w:val="Nvel3-Opcional"/>
    <w:rsid w:val="002575D3"/>
    <w:rPr>
      <w:rFonts w:ascii="Arial" w:eastAsia="Times New Roman" w:hAnsi="Arial" w:cs="Times New Roman"/>
      <w:i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Black">
    <w:name w:val="Nível 1-Sem Black"/>
    <w:basedOn w:val="Normal"/>
    <w:link w:val="Nvel1-SemBlackChar"/>
    <w:qFormat/>
    <w:rsid w:val="002575D3"/>
    <w:pPr>
      <w:keepNext/>
      <w:keepLines/>
      <w:tabs>
        <w:tab w:val="left" w:pos="567"/>
      </w:tabs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1-SemBlackChar">
    <w:name w:val="Nível 1-Sem Black Char"/>
    <w:basedOn w:val="Fontepargpadro"/>
    <w:link w:val="Nvel1-SemBlack"/>
    <w:qFormat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Nivel2">
    <w:name w:val="Nivel 2"/>
    <w:basedOn w:val="Normal"/>
    <w:link w:val="Nivel2Char"/>
    <w:autoRedefine/>
    <w:qFormat/>
    <w:rsid w:val="002575D3"/>
    <w:pPr>
      <w:spacing w:before="120" w:after="120" w:line="288" w:lineRule="auto"/>
      <w:jc w:val="both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Nivel2Char">
    <w:name w:val="Nivel 2 Char"/>
    <w:basedOn w:val="Fontepargpadro"/>
    <w:link w:val="Nivel2"/>
    <w:qFormat/>
    <w:locked/>
    <w:rsid w:val="002575D3"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Nvel2-Red">
    <w:name w:val="Nível 2 -Red"/>
    <w:basedOn w:val="Nivel2"/>
    <w:link w:val="Nvel2-RedChar"/>
    <w:qFormat/>
    <w:rsid w:val="002575D3"/>
    <w:pPr>
      <w:ind w:left="2558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qFormat/>
    <w:rsid w:val="002575D3"/>
    <w:rPr>
      <w:rFonts w:ascii="Arial" w:eastAsia="Arial" w:hAnsi="Arial" w:cs="Arial"/>
      <w:i/>
      <w:iCs/>
      <w:color w:val="FF0000"/>
      <w:kern w:val="0"/>
      <w:sz w:val="20"/>
      <w:szCs w:val="20"/>
      <w:lang w:eastAsia="pt-BR"/>
      <w14:ligatures w14:val="none"/>
    </w:rPr>
  </w:style>
  <w:style w:type="character" w:customStyle="1" w:styleId="Mentionnonrsolue1">
    <w:name w:val="Mention non résolu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2575D3"/>
  </w:style>
  <w:style w:type="character" w:customStyle="1" w:styleId="Meno1">
    <w:name w:val="Menção1"/>
    <w:basedOn w:val="Fontepargpadro"/>
    <w:uiPriority w:val="99"/>
    <w:unhideWhenUsed/>
    <w:rsid w:val="002575D3"/>
    <w:rPr>
      <w:color w:val="2B579A"/>
      <w:shd w:val="clear" w:color="auto" w:fill="E6E6E6"/>
    </w:rPr>
  </w:style>
  <w:style w:type="paragraph" w:customStyle="1" w:styleId="Nvel1-SemNumPreto">
    <w:name w:val="Nível 1-Sem Num Preto"/>
    <w:basedOn w:val="Nvel1-SemNum"/>
    <w:link w:val="Nvel1-SemNumPretoChar"/>
    <w:rsid w:val="002575D3"/>
    <w:pPr>
      <w:keepNext/>
      <w:keepLines/>
      <w:tabs>
        <w:tab w:val="left" w:pos="567"/>
      </w:tabs>
      <w:spacing w:before="240"/>
      <w:ind w:left="720"/>
    </w:pPr>
    <w:rPr>
      <w:rFonts w:eastAsiaTheme="majorEastAsia"/>
      <w:bCs/>
      <w:i w:val="0"/>
      <w:iCs w:val="0"/>
      <w:kern w:val="28"/>
      <w:sz w:val="52"/>
      <w:szCs w:val="52"/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2575D3"/>
    <w:rPr>
      <w:rFonts w:ascii="Arial" w:eastAsiaTheme="majorEastAsia" w:hAnsi="Arial" w:cs="Arial"/>
      <w:b/>
      <w:bCs/>
      <w:i w:val="0"/>
      <w:iCs w:val="0"/>
      <w:color w:val="FF0000"/>
      <w:spacing w:val="5"/>
      <w:kern w:val="28"/>
      <w:sz w:val="52"/>
      <w:szCs w:val="52"/>
      <w:lang w:eastAsia="zh-CN" w:bidi="hi-IN"/>
      <w14:ligatures w14:val="none"/>
    </w:rPr>
  </w:style>
  <w:style w:type="character" w:customStyle="1" w:styleId="cf01">
    <w:name w:val="cf01"/>
    <w:basedOn w:val="Fontepargpadro"/>
    <w:rsid w:val="002575D3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TextodecomentrioChar1">
    <w:name w:val="Texto de comentário Char1"/>
    <w:basedOn w:val="Fontepargpadro"/>
    <w:uiPriority w:val="99"/>
    <w:rsid w:val="002575D3"/>
    <w:rPr>
      <w:rFonts w:ascii="Ecofont_Spranq_eco_Sans" w:hAnsi="Ecofont_Spranq_eco_Sans" w:cs="Tahoma"/>
      <w:lang w:eastAsia="pt-BR"/>
    </w:rPr>
  </w:style>
  <w:style w:type="paragraph" w:customStyle="1" w:styleId="Nvel4-Red">
    <w:name w:val="Nível 4-Red"/>
    <w:basedOn w:val="Nivel4"/>
    <w:link w:val="Nvel4-RedChar"/>
    <w:autoRedefine/>
    <w:rsid w:val="002575D3"/>
    <w:pPr>
      <w:numPr>
        <w:ilvl w:val="0"/>
        <w:numId w:val="0"/>
      </w:numPr>
      <w:suppressAutoHyphens/>
      <w:autoSpaceDN w:val="0"/>
    </w:pPr>
    <w:rPr>
      <w:rFonts w:eastAsia="MS Mincho"/>
      <w:bCs w:val="0"/>
      <w:iCs/>
      <w:color w:val="FF0000"/>
      <w:lang w:eastAsia="en-US"/>
    </w:rPr>
  </w:style>
  <w:style w:type="character" w:customStyle="1" w:styleId="Nvel4-RedChar">
    <w:name w:val="Nível 4-Red Char"/>
    <w:basedOn w:val="Fontepargpadro"/>
    <w:link w:val="Nvel4-Red"/>
    <w:rsid w:val="002575D3"/>
    <w:rPr>
      <w:rFonts w:ascii="Arial" w:eastAsia="MS Mincho" w:hAnsi="Arial" w:cs="Arial"/>
      <w:iCs/>
      <w:color w:val="FF0000"/>
      <w:kern w:val="0"/>
      <w:sz w:val="20"/>
      <w:szCs w:val="20"/>
      <w14:ligatures w14:val="none"/>
    </w:rPr>
  </w:style>
  <w:style w:type="character" w:customStyle="1" w:styleId="Nivel4Char1">
    <w:name w:val="Nivel 4 Char1"/>
    <w:basedOn w:val="Fontepargpadro"/>
    <w:rsid w:val="002575D3"/>
    <w:rPr>
      <w:rFonts w:ascii="Arial" w:hAnsi="Arial" w:cs="Arial"/>
      <w:color w:val="000000"/>
      <w:lang w:eastAsia="pt-BR"/>
    </w:rPr>
  </w:style>
  <w:style w:type="paragraph" w:customStyle="1" w:styleId="Estilo7">
    <w:name w:val="Estilo7"/>
    <w:basedOn w:val="Nivel2"/>
    <w:link w:val="Estilo7Char"/>
    <w:rsid w:val="002575D3"/>
    <w:rPr>
      <w:i/>
      <w:color w:val="FF0000"/>
    </w:rPr>
  </w:style>
  <w:style w:type="paragraph" w:customStyle="1" w:styleId="Estilo8">
    <w:name w:val="Estilo8"/>
    <w:basedOn w:val="Nivel3"/>
    <w:link w:val="Estilo8Char"/>
    <w:rsid w:val="002575D3"/>
    <w:pPr>
      <w:numPr>
        <w:ilvl w:val="0"/>
        <w:numId w:val="0"/>
      </w:numPr>
      <w:ind w:left="1276"/>
    </w:pPr>
    <w:rPr>
      <w:rFonts w:cs="Arial"/>
      <w:i/>
      <w:color w:val="FF0000"/>
    </w:rPr>
  </w:style>
  <w:style w:type="character" w:customStyle="1" w:styleId="Estilo7Char">
    <w:name w:val="Estilo7 Char"/>
    <w:basedOn w:val="Nivel2Char"/>
    <w:link w:val="Estilo7"/>
    <w:rsid w:val="002575D3"/>
    <w:rPr>
      <w:rFonts w:ascii="Arial" w:eastAsia="Arial" w:hAnsi="Arial" w:cs="Arial"/>
      <w:i/>
      <w:color w:val="FF0000"/>
      <w:kern w:val="0"/>
      <w:sz w:val="20"/>
      <w:szCs w:val="20"/>
      <w:lang w:eastAsia="pt-BR"/>
      <w14:ligatures w14:val="none"/>
    </w:rPr>
  </w:style>
  <w:style w:type="paragraph" w:customStyle="1" w:styleId="Estilo9">
    <w:name w:val="Estilo9"/>
    <w:basedOn w:val="Nivel5"/>
    <w:link w:val="Estilo9Char"/>
    <w:rsid w:val="002575D3"/>
    <w:pPr>
      <w:numPr>
        <w:ilvl w:val="0"/>
        <w:numId w:val="0"/>
      </w:numPr>
      <w:ind w:left="1276" w:hanging="360"/>
    </w:pPr>
    <w:rPr>
      <w:i w:val="0"/>
      <w:szCs w:val="24"/>
    </w:rPr>
  </w:style>
  <w:style w:type="character" w:customStyle="1" w:styleId="Estilo8Char">
    <w:name w:val="Estilo8 Char"/>
    <w:basedOn w:val="Nivel3Char"/>
    <w:link w:val="Estilo8"/>
    <w:rsid w:val="002575D3"/>
    <w:rPr>
      <w:rFonts w:ascii="Arial" w:eastAsia="Times New Roman" w:hAnsi="Arial" w:cs="Arial"/>
      <w:i/>
      <w:color w:val="FF0000"/>
      <w:kern w:val="0"/>
      <w:sz w:val="20"/>
      <w:szCs w:val="24"/>
      <w:lang w:eastAsia="pt-BR"/>
      <w14:ligatures w14:val="none"/>
    </w:rPr>
  </w:style>
  <w:style w:type="character" w:customStyle="1" w:styleId="Nivel5Char">
    <w:name w:val="Nivel 5 Char"/>
    <w:basedOn w:val="Nivel4Char"/>
    <w:link w:val="Nivel5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Estilo9Char">
    <w:name w:val="Estilo9 Char"/>
    <w:basedOn w:val="Nivel5Char"/>
    <w:link w:val="Estilo9"/>
    <w:rsid w:val="002575D3"/>
    <w:rPr>
      <w:rFonts w:ascii="Arial" w:eastAsia="Times New Roman" w:hAnsi="Arial" w:cs="Arial"/>
      <w:bCs/>
      <w:i w:val="0"/>
      <w:color w:val="FF0000"/>
      <w:kern w:val="0"/>
      <w:sz w:val="20"/>
      <w:szCs w:val="24"/>
      <w:lang w:eastAsia="pt-BR"/>
      <w14:ligatures w14:val="none"/>
    </w:rPr>
  </w:style>
  <w:style w:type="paragraph" w:customStyle="1" w:styleId="EstiloNvel2-Redesquerda176cmPrimeiralinha0cm">
    <w:name w:val="Estilo Nível 2 -Red + À esquerda:  176 cm Primeira linha:  0 cm"/>
    <w:basedOn w:val="Nvel2-Red"/>
    <w:rsid w:val="002575D3"/>
    <w:pPr>
      <w:ind w:left="999"/>
    </w:pPr>
    <w:rPr>
      <w:rFonts w:eastAsia="Times New Roman" w:cs="Times New Roman"/>
    </w:rPr>
  </w:style>
  <w:style w:type="paragraph" w:customStyle="1" w:styleId="Textodecomentrio1">
    <w:name w:val="Texto de comentário1"/>
    <w:basedOn w:val="Normal"/>
    <w:next w:val="Textodecomentrio"/>
    <w:uiPriority w:val="99"/>
    <w:unhideWhenUsed/>
    <w:rsid w:val="002575D3"/>
    <w:pPr>
      <w:spacing w:after="0" w:line="240" w:lineRule="auto"/>
    </w:pPr>
    <w:rPr>
      <w:rFonts w:ascii="Times New Roman" w:eastAsia="Calibri" w:hAnsi="Times New Roman" w:cs="Times New Roman"/>
      <w:lang w:eastAsia="pt-BR"/>
      <w14:ligatures w14:val="none"/>
    </w:rPr>
  </w:style>
  <w:style w:type="paragraph" w:customStyle="1" w:styleId="Corpodetexto1">
    <w:name w:val="Corpo de texto1"/>
    <w:basedOn w:val="Normal"/>
    <w:qFormat/>
    <w:rsid w:val="002575D3"/>
    <w:pPr>
      <w:widowControl w:val="0"/>
      <w:suppressAutoHyphens/>
      <w:overflowPunct w:val="0"/>
      <w:spacing w:after="140" w:line="288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paragraph" w:customStyle="1" w:styleId="Contedodatabela">
    <w:name w:val="Conteúdo da tabela"/>
    <w:basedOn w:val="Normal"/>
    <w:qFormat/>
    <w:rsid w:val="002575D3"/>
    <w:pPr>
      <w:widowControl w:val="0"/>
      <w:suppressAutoHyphens/>
      <w:overflowPunct w:val="0"/>
      <w:spacing w:after="0" w:line="240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table" w:styleId="SimplesTabela1">
    <w:name w:val="Plain Table 1"/>
    <w:basedOn w:val="Tabelanormal"/>
    <w:uiPriority w:val="41"/>
    <w:rsid w:val="002575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2575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a">
    <w:name w:val="List"/>
    <w:basedOn w:val="Corpodetexto"/>
    <w:qFormat/>
    <w:rsid w:val="002575D3"/>
    <w:pPr>
      <w:widowControl w:val="0"/>
      <w:suppressAutoHyphens/>
      <w:spacing w:before="0" w:beforeAutospacing="0" w:after="0" w:afterAutospacing="0"/>
    </w:pPr>
    <w:rPr>
      <w:rFonts w:ascii="Calibri" w:eastAsia="Calibri" w:hAnsi="Calibri" w:cs="Arial"/>
      <w:lang w:val="pt-PT" w:eastAsia="en-US"/>
    </w:rPr>
  </w:style>
  <w:style w:type="paragraph" w:customStyle="1" w:styleId="CabealhoeRodap">
    <w:name w:val="Cabeçalho e Rodapé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paragraph" w:styleId="Legenda">
    <w:name w:val="caption"/>
    <w:basedOn w:val="Normal"/>
    <w:next w:val="Normal"/>
    <w:qFormat/>
    <w:rsid w:val="002575D3"/>
    <w:pPr>
      <w:widowControl w:val="0"/>
      <w:suppressLineNumbers/>
      <w:suppressAutoHyphens/>
      <w:spacing w:before="120" w:after="120" w:line="240" w:lineRule="auto"/>
    </w:pPr>
    <w:rPr>
      <w:rFonts w:cs="Arial"/>
      <w:i/>
      <w:iCs/>
      <w:kern w:val="0"/>
      <w:sz w:val="24"/>
      <w:szCs w:val="24"/>
      <w:lang w:val="pt-PT"/>
      <w14:ligatures w14:val="none"/>
    </w:rPr>
  </w:style>
  <w:style w:type="paragraph" w:customStyle="1" w:styleId="Ttulo10">
    <w:name w:val="Título1"/>
    <w:basedOn w:val="Normal"/>
    <w:next w:val="Corpodetexto"/>
    <w:qFormat/>
    <w:rsid w:val="002575D3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val="pt-PT"/>
      <w14:ligatures w14:val="none"/>
    </w:rPr>
  </w:style>
  <w:style w:type="paragraph" w:customStyle="1" w:styleId="ndice">
    <w:name w:val="Índice"/>
    <w:basedOn w:val="Normal"/>
    <w:qFormat/>
    <w:rsid w:val="002575D3"/>
    <w:pPr>
      <w:widowControl w:val="0"/>
      <w:suppressLineNumbers/>
      <w:suppressAutoHyphens/>
      <w:spacing w:after="0" w:line="240" w:lineRule="auto"/>
    </w:pPr>
    <w:rPr>
      <w:rFonts w:cs="Arial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575D3"/>
    <w:pPr>
      <w:widowControl w:val="0"/>
      <w:suppressAutoHyphens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Contedodoquadro">
    <w:name w:val="Conteúdo do quadro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2575D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PTabela">
    <w:name w:val="EP Tabela"/>
    <w:basedOn w:val="Normal"/>
    <w:rsid w:val="002575D3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SimSun" w:hAnsi="Times New Roman" w:cs="Arial"/>
      <w:b/>
      <w:kern w:val="3"/>
      <w:szCs w:val="24"/>
      <w:lang w:eastAsia="ar-SA" w:bidi="hi-IN"/>
      <w14:ligatures w14:val="none"/>
    </w:rPr>
  </w:style>
  <w:style w:type="paragraph" w:customStyle="1" w:styleId="EPConteudotabela">
    <w:name w:val="EP Conteudotabela"/>
    <w:basedOn w:val="Normal"/>
    <w:rsid w:val="002575D3"/>
    <w:pPr>
      <w:widowControl w:val="0"/>
      <w:tabs>
        <w:tab w:val="left" w:pos="-302"/>
      </w:tabs>
      <w:suppressAutoHyphens/>
      <w:autoSpaceDN w:val="0"/>
      <w:spacing w:after="0" w:line="100" w:lineRule="atLeast"/>
      <w:ind w:left="23" w:firstLine="45"/>
      <w:textAlignment w:val="baseline"/>
    </w:pPr>
    <w:rPr>
      <w:rFonts w:ascii="Times New Roman" w:eastAsia="SimSun" w:hAnsi="Times New Roman" w:cs="Arial"/>
      <w:kern w:val="3"/>
      <w:sz w:val="24"/>
      <w:szCs w:val="24"/>
      <w:lang w:eastAsia="ar-SA" w:bidi="hi-IN"/>
      <w14:ligatures w14:val="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2575D3"/>
    <w:pPr>
      <w:keepNext/>
      <w:keepLines/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7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qFormat/>
    <w:rsid w:val="002575D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75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75D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75D3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2575D3"/>
    <w:pPr>
      <w:spacing w:after="0" w:line="240" w:lineRule="auto"/>
    </w:pPr>
  </w:style>
  <w:style w:type="paragraph" w:styleId="Corpodetexto2">
    <w:name w:val="Body Text 2"/>
    <w:basedOn w:val="Normal"/>
    <w:link w:val="Corpodetexto2Char"/>
    <w:uiPriority w:val="99"/>
    <w:semiHidden/>
    <w:unhideWhenUsed/>
    <w:rsid w:val="002575D3"/>
    <w:pPr>
      <w:widowControl w:val="0"/>
      <w:spacing w:after="120" w:line="480" w:lineRule="auto"/>
    </w:pPr>
    <w:rPr>
      <w:kern w:val="0"/>
      <w:lang w:val="en-US"/>
      <w14:ligatures w14:val="none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2575D3"/>
    <w:rPr>
      <w:kern w:val="0"/>
      <w:lang w:val="en-US"/>
      <w14:ligatures w14:val="none"/>
    </w:rPr>
  </w:style>
  <w:style w:type="paragraph" w:customStyle="1" w:styleId="Pargrafo">
    <w:name w:val="Parágrafo"/>
    <w:qFormat/>
    <w:rsid w:val="002575D3"/>
    <w:pPr>
      <w:suppressAutoHyphens/>
      <w:overflowPunct w:val="0"/>
      <w:spacing w:after="120" w:line="240" w:lineRule="auto"/>
      <w:ind w:left="851"/>
      <w:jc w:val="both"/>
    </w:pPr>
    <w:rPr>
      <w:rFonts w:ascii="Times New Roman" w:eastAsia="Times New Roman" w:hAnsi="Times New Roman" w:cs="Times New Roman"/>
      <w:color w:val="00000A"/>
      <w:kern w:val="0"/>
      <w:sz w:val="20"/>
      <w:szCs w:val="20"/>
      <w:lang w:eastAsia="pt-BR"/>
      <w14:ligatures w14:val="none"/>
    </w:rPr>
  </w:style>
  <w:style w:type="paragraph" w:customStyle="1" w:styleId="Recuodecorpodetexto31">
    <w:name w:val="Recuo de corpo de texto 31"/>
    <w:basedOn w:val="Normal"/>
    <w:rsid w:val="002575D3"/>
    <w:pPr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Recuodecorpodetexto32">
    <w:name w:val="Recuo de corpo de texto 32"/>
    <w:basedOn w:val="Normal"/>
    <w:rsid w:val="002575D3"/>
    <w:pPr>
      <w:spacing w:after="0" w:line="240" w:lineRule="auto"/>
      <w:ind w:left="540" w:hanging="540"/>
      <w:jc w:val="both"/>
    </w:pPr>
    <w:rPr>
      <w:rFonts w:ascii="Arial" w:eastAsia="Times New Roman" w:hAnsi="Arial" w:cs="Arial"/>
      <w:kern w:val="0"/>
      <w:sz w:val="24"/>
      <w:szCs w:val="24"/>
      <w:lang w:eastAsia="zh-CN"/>
      <w14:ligatures w14:val="none"/>
    </w:rPr>
  </w:style>
  <w:style w:type="character" w:customStyle="1" w:styleId="indicador-unidade">
    <w:name w:val="indicador-unidade"/>
    <w:basedOn w:val="Fontepargpadro"/>
    <w:rsid w:val="002575D3"/>
  </w:style>
  <w:style w:type="paragraph" w:customStyle="1" w:styleId="msonormal0">
    <w:name w:val="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font5">
    <w:name w:val="font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customStyle="1" w:styleId="font6">
    <w:name w:val="font6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4"/>
      <w:szCs w:val="14"/>
      <w:lang w:eastAsia="pt-BR"/>
      <w14:ligatures w14:val="none"/>
    </w:rPr>
  </w:style>
  <w:style w:type="paragraph" w:customStyle="1" w:styleId="xl65">
    <w:name w:val="xl6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6">
    <w:name w:val="xl6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7">
    <w:name w:val="xl67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8">
    <w:name w:val="xl6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9">
    <w:name w:val="xl6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0">
    <w:name w:val="xl70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1">
    <w:name w:val="xl71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2">
    <w:name w:val="xl7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3">
    <w:name w:val="xl7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4">
    <w:name w:val="xl7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5">
    <w:name w:val="xl7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76">
    <w:name w:val="xl7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7">
    <w:name w:val="xl77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8">
    <w:name w:val="xl78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9">
    <w:name w:val="xl7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pt-BR"/>
      <w14:ligatures w14:val="none"/>
    </w:rPr>
  </w:style>
  <w:style w:type="paragraph" w:customStyle="1" w:styleId="xl80">
    <w:name w:val="xl80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1">
    <w:name w:val="xl81"/>
    <w:basedOn w:val="Normal"/>
    <w:rsid w:val="002575D3"/>
    <w:pP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kern w:val="0"/>
      <w:sz w:val="24"/>
      <w:szCs w:val="24"/>
      <w:lang w:eastAsia="pt-BR"/>
      <w14:ligatures w14:val="none"/>
    </w:rPr>
  </w:style>
  <w:style w:type="paragraph" w:customStyle="1" w:styleId="xl82">
    <w:name w:val="xl8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83">
    <w:name w:val="xl8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4">
    <w:name w:val="xl8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5">
    <w:name w:val="xl8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6">
    <w:name w:val="xl86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7">
    <w:name w:val="xl87"/>
    <w:basedOn w:val="Normal"/>
    <w:rsid w:val="002575D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8">
    <w:name w:val="xl8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9">
    <w:name w:val="xl8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0">
    <w:name w:val="xl90"/>
    <w:basedOn w:val="Normal"/>
    <w:rsid w:val="002575D3"/>
    <w:pPr>
      <w:pBdr>
        <w:top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1">
    <w:name w:val="xl91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2">
    <w:name w:val="xl92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3">
    <w:name w:val="xl9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4">
    <w:name w:val="xl9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5">
    <w:name w:val="xl9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doSumrio">
    <w:name w:val="TOC Heading"/>
    <w:basedOn w:val="Ttulo1"/>
    <w:next w:val="Normal"/>
    <w:uiPriority w:val="39"/>
    <w:unhideWhenUsed/>
    <w:qFormat/>
    <w:rsid w:val="002575D3"/>
    <w:pPr>
      <w:numPr>
        <w:numId w:val="0"/>
      </w:numPr>
      <w:spacing w:before="240" w:line="259" w:lineRule="auto"/>
      <w:outlineLvl w:val="9"/>
    </w:pPr>
    <w:rPr>
      <w:rFonts w:asciiTheme="majorHAnsi" w:hAnsiTheme="majorHAnsi"/>
      <w:b w:val="0"/>
      <w:bCs w:val="0"/>
      <w:color w:val="2F5496" w:themeColor="accent1" w:themeShade="BF"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2575D3"/>
    <w:pPr>
      <w:spacing w:after="100"/>
    </w:pPr>
    <w:rPr>
      <w:kern w:val="0"/>
      <w14:ligatures w14:val="none"/>
    </w:rPr>
  </w:style>
  <w:style w:type="paragraph" w:styleId="Sumrio2">
    <w:name w:val="toc 2"/>
    <w:basedOn w:val="Normal"/>
    <w:next w:val="Normal"/>
    <w:autoRedefine/>
    <w:uiPriority w:val="39"/>
    <w:unhideWhenUsed/>
    <w:rsid w:val="002575D3"/>
    <w:pPr>
      <w:tabs>
        <w:tab w:val="left" w:pos="1100"/>
        <w:tab w:val="right" w:leader="dot" w:pos="9061"/>
      </w:tabs>
      <w:spacing w:after="100"/>
      <w:ind w:left="1134" w:hanging="1134"/>
    </w:pPr>
    <w:rPr>
      <w:kern w:val="0"/>
      <w14:ligatures w14:val="none"/>
    </w:rPr>
  </w:style>
  <w:style w:type="paragraph" w:styleId="Sumrio3">
    <w:name w:val="toc 3"/>
    <w:basedOn w:val="Normal"/>
    <w:next w:val="Normal"/>
    <w:autoRedefine/>
    <w:uiPriority w:val="39"/>
    <w:unhideWhenUsed/>
    <w:rsid w:val="002575D3"/>
    <w:pPr>
      <w:spacing w:after="100"/>
      <w:ind w:left="440"/>
    </w:pPr>
    <w:rPr>
      <w:kern w:val="0"/>
      <w14:ligatures w14:val="none"/>
    </w:rPr>
  </w:style>
  <w:style w:type="paragraph" w:customStyle="1" w:styleId="Default">
    <w:name w:val="Default"/>
    <w:rsid w:val="002575D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14:ligatures w14:val="none"/>
    </w:rPr>
  </w:style>
  <w:style w:type="paragraph" w:customStyle="1" w:styleId="Textosimples">
    <w:name w:val="Texto simples"/>
    <w:basedOn w:val="Normal"/>
    <w:rsid w:val="002575D3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ar-SA"/>
      <w14:ligatures w14:val="none"/>
    </w:rPr>
  </w:style>
  <w:style w:type="paragraph" w:customStyle="1" w:styleId="v1msonormal">
    <w:name w:val="v1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umrio4">
    <w:name w:val="toc 4"/>
    <w:basedOn w:val="Normal"/>
    <w:next w:val="Normal"/>
    <w:autoRedefine/>
    <w:uiPriority w:val="39"/>
    <w:unhideWhenUsed/>
    <w:rsid w:val="002575D3"/>
    <w:pPr>
      <w:spacing w:after="100"/>
      <w:ind w:left="660"/>
    </w:pPr>
    <w:rPr>
      <w:rFonts w:eastAsiaTheme="minorEastAsia"/>
      <w:kern w:val="0"/>
      <w:lang w:eastAsia="pt-BR"/>
      <w14:ligatures w14:val="none"/>
    </w:rPr>
  </w:style>
  <w:style w:type="paragraph" w:styleId="Sumrio5">
    <w:name w:val="toc 5"/>
    <w:basedOn w:val="Normal"/>
    <w:next w:val="Normal"/>
    <w:autoRedefine/>
    <w:uiPriority w:val="39"/>
    <w:unhideWhenUsed/>
    <w:rsid w:val="002575D3"/>
    <w:pPr>
      <w:spacing w:after="100"/>
      <w:ind w:left="880"/>
    </w:pPr>
    <w:rPr>
      <w:rFonts w:eastAsiaTheme="minorEastAsia"/>
      <w:kern w:val="0"/>
      <w:lang w:eastAsia="pt-BR"/>
      <w14:ligatures w14:val="none"/>
    </w:rPr>
  </w:style>
  <w:style w:type="paragraph" w:styleId="Sumrio6">
    <w:name w:val="toc 6"/>
    <w:basedOn w:val="Normal"/>
    <w:next w:val="Normal"/>
    <w:autoRedefine/>
    <w:uiPriority w:val="39"/>
    <w:unhideWhenUsed/>
    <w:rsid w:val="002575D3"/>
    <w:pPr>
      <w:spacing w:after="100"/>
      <w:ind w:left="1100"/>
    </w:pPr>
    <w:rPr>
      <w:rFonts w:eastAsiaTheme="minorEastAsia"/>
      <w:kern w:val="0"/>
      <w:lang w:eastAsia="pt-BR"/>
      <w14:ligatures w14:val="none"/>
    </w:rPr>
  </w:style>
  <w:style w:type="paragraph" w:styleId="Sumrio7">
    <w:name w:val="toc 7"/>
    <w:basedOn w:val="Normal"/>
    <w:next w:val="Normal"/>
    <w:autoRedefine/>
    <w:uiPriority w:val="39"/>
    <w:unhideWhenUsed/>
    <w:rsid w:val="002575D3"/>
    <w:pPr>
      <w:spacing w:after="100"/>
      <w:ind w:left="1320"/>
    </w:pPr>
    <w:rPr>
      <w:rFonts w:eastAsiaTheme="minorEastAsia"/>
      <w:kern w:val="0"/>
      <w:lang w:eastAsia="pt-BR"/>
      <w14:ligatures w14:val="none"/>
    </w:rPr>
  </w:style>
  <w:style w:type="paragraph" w:styleId="Sumrio8">
    <w:name w:val="toc 8"/>
    <w:basedOn w:val="Normal"/>
    <w:next w:val="Normal"/>
    <w:autoRedefine/>
    <w:uiPriority w:val="39"/>
    <w:unhideWhenUsed/>
    <w:rsid w:val="002575D3"/>
    <w:pPr>
      <w:spacing w:after="100"/>
      <w:ind w:left="1540"/>
    </w:pPr>
    <w:rPr>
      <w:rFonts w:eastAsiaTheme="minorEastAsia"/>
      <w:kern w:val="0"/>
      <w:lang w:eastAsia="pt-BR"/>
      <w14:ligatures w14:val="none"/>
    </w:rPr>
  </w:style>
  <w:style w:type="paragraph" w:styleId="Sumrio9">
    <w:name w:val="toc 9"/>
    <w:basedOn w:val="Normal"/>
    <w:next w:val="Normal"/>
    <w:autoRedefine/>
    <w:uiPriority w:val="39"/>
    <w:unhideWhenUsed/>
    <w:rsid w:val="002575D3"/>
    <w:pPr>
      <w:spacing w:after="100"/>
      <w:ind w:left="1760"/>
    </w:pPr>
    <w:rPr>
      <w:rFonts w:eastAsiaTheme="minorEastAsia"/>
      <w:kern w:val="0"/>
      <w:lang w:eastAsia="pt-BR"/>
      <w14:ligatures w14:val="none"/>
    </w:rPr>
  </w:style>
  <w:style w:type="paragraph" w:customStyle="1" w:styleId="xl96">
    <w:name w:val="xl96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sz w:val="24"/>
      <w:szCs w:val="24"/>
      <w:lang w:eastAsia="pt-BR"/>
      <w14:ligatures w14:val="none"/>
    </w:rPr>
  </w:style>
  <w:style w:type="paragraph" w:customStyle="1" w:styleId="xl97">
    <w:name w:val="xl97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sz w:val="24"/>
      <w:szCs w:val="24"/>
      <w:lang w:eastAsia="pt-BR"/>
      <w14:ligatures w14:val="none"/>
    </w:rPr>
  </w:style>
  <w:style w:type="paragraph" w:customStyle="1" w:styleId="xl98">
    <w:name w:val="xl98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customStyle="1" w:styleId="xl63">
    <w:name w:val="xl63"/>
    <w:basedOn w:val="Normal"/>
    <w:rsid w:val="006A2218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kern w:val="0"/>
      <w:sz w:val="24"/>
      <w:szCs w:val="24"/>
      <w:lang w:eastAsia="pt-BR"/>
      <w14:ligatures w14:val="none"/>
    </w:rPr>
  </w:style>
  <w:style w:type="paragraph" w:customStyle="1" w:styleId="xl64">
    <w:name w:val="xl64"/>
    <w:basedOn w:val="Normal"/>
    <w:rsid w:val="006A2218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oes@codanort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2649</Words>
  <Characters>14305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Nádia Souza</dc:creator>
  <cp:keywords/>
  <dc:description/>
  <cp:lastModifiedBy>Nádia Souza</cp:lastModifiedBy>
  <cp:revision>4</cp:revision>
  <dcterms:created xsi:type="dcterms:W3CDTF">2025-12-18T15:51:00Z</dcterms:created>
  <dcterms:modified xsi:type="dcterms:W3CDTF">2025-12-18T17:18:00Z</dcterms:modified>
</cp:coreProperties>
</file>